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E2" w:rsidRPr="0029041F" w:rsidRDefault="00E33B79" w:rsidP="00871B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  <w:r w:rsidRPr="000442B5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5059680</wp:posOffset>
            </wp:positionH>
            <wp:positionV relativeFrom="margin">
              <wp:align>top</wp:align>
            </wp:positionV>
            <wp:extent cx="801370" cy="647700"/>
            <wp:effectExtent l="0" t="0" r="0" b="0"/>
            <wp:wrapSquare wrapText="bothSides"/>
            <wp:docPr id="7" name="Resim 6" descr="Birecik Belediyesporun BAL Liginden ihracına karar veril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 descr="Birecik Belediyesporun BAL Liginden ihracına karar veril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6477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BFB" w:rsidRPr="000442B5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95250</wp:posOffset>
            </wp:positionV>
            <wp:extent cx="627983" cy="576000"/>
            <wp:effectExtent l="0" t="0" r="127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83" cy="5760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="008411E6" w:rsidRPr="000442B5">
        <w:rPr>
          <w:rFonts w:cstheme="minorHAnsi"/>
          <w:b/>
          <w:bCs/>
          <w:sz w:val="30"/>
          <w:szCs w:val="30"/>
        </w:rPr>
        <w:t>2022-2023</w:t>
      </w:r>
      <w:r w:rsidR="00BC0DE2" w:rsidRPr="0029041F">
        <w:rPr>
          <w:rFonts w:cstheme="minorHAnsi"/>
          <w:b/>
          <w:bCs/>
          <w:sz w:val="30"/>
          <w:szCs w:val="30"/>
        </w:rPr>
        <w:t xml:space="preserve"> Sezonu</w:t>
      </w:r>
    </w:p>
    <w:p w:rsidR="00BC0DE2" w:rsidRPr="0029041F" w:rsidRDefault="00BC0DE2" w:rsidP="00871B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  <w:r w:rsidRPr="0029041F">
        <w:rPr>
          <w:rFonts w:cstheme="minorHAnsi"/>
          <w:b/>
          <w:bCs/>
          <w:sz w:val="30"/>
          <w:szCs w:val="30"/>
        </w:rPr>
        <w:t>BÖLGESEL AMATÖR LİG</w:t>
      </w:r>
    </w:p>
    <w:p w:rsidR="00BC0DE2" w:rsidRPr="0029041F" w:rsidRDefault="00BC0DE2" w:rsidP="00871B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  <w:r w:rsidRPr="0029041F">
        <w:rPr>
          <w:rFonts w:cstheme="minorHAnsi"/>
          <w:b/>
          <w:bCs/>
          <w:sz w:val="30"/>
          <w:szCs w:val="30"/>
        </w:rPr>
        <w:t>Akreditasyon Uygulaması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0DE2" w:rsidRPr="0029041F" w:rsidRDefault="00EA71D7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="00BC0DE2" w:rsidRPr="0029041F">
        <w:rPr>
          <w:rFonts w:cstheme="minorHAnsi"/>
        </w:rPr>
        <w:t>üsabakanın daha olaysız, daha problemsiz daha kontrollü</w:t>
      </w:r>
      <w:r>
        <w:rPr>
          <w:rFonts w:cstheme="minorHAnsi"/>
        </w:rPr>
        <w:t xml:space="preserve"> </w:t>
      </w:r>
      <w:r w:rsidR="00BC0DE2" w:rsidRPr="0029041F">
        <w:rPr>
          <w:rFonts w:cstheme="minorHAnsi"/>
        </w:rPr>
        <w:t xml:space="preserve">oynanabilmesini sağlayabilecek akreditasyon sistemi önceki sezonlarda olduğu gibi </w:t>
      </w:r>
      <w:r w:rsidR="008411E6" w:rsidRPr="000442B5">
        <w:rPr>
          <w:rFonts w:cstheme="minorHAnsi"/>
        </w:rPr>
        <w:t>2022-2023</w:t>
      </w:r>
      <w:r w:rsidR="002B48C6" w:rsidRPr="000442B5">
        <w:rPr>
          <w:rFonts w:cstheme="minorHAnsi"/>
        </w:rPr>
        <w:t xml:space="preserve"> </w:t>
      </w:r>
      <w:r w:rsidR="00BC0DE2" w:rsidRPr="0029041F">
        <w:rPr>
          <w:rFonts w:cstheme="minorHAnsi"/>
        </w:rPr>
        <w:t xml:space="preserve">sezonunda da </w:t>
      </w:r>
      <w:r w:rsidR="008378D0">
        <w:rPr>
          <w:rFonts w:cstheme="minorHAnsi"/>
        </w:rPr>
        <w:t xml:space="preserve">Bölgesel Amatör </w:t>
      </w:r>
      <w:r w:rsidR="00BC0DE2" w:rsidRPr="0029041F">
        <w:rPr>
          <w:rFonts w:cstheme="minorHAnsi"/>
        </w:rPr>
        <w:t>Lig</w:t>
      </w:r>
      <w:r w:rsidR="008378D0">
        <w:rPr>
          <w:rFonts w:cstheme="minorHAnsi"/>
        </w:rPr>
        <w:t>’</w:t>
      </w:r>
      <w:r w:rsidR="00BC0DE2" w:rsidRPr="0029041F">
        <w:rPr>
          <w:rFonts w:cstheme="minorHAnsi"/>
        </w:rPr>
        <w:t>i müsabakalarında kullanılacaktır.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041F">
        <w:rPr>
          <w:rFonts w:cstheme="minorHAnsi"/>
        </w:rPr>
        <w:t>Sistemin amacı; saha içi, soyunma odaları, koridorlar ve basın çalışma alanlarında sadece görevli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9041F">
        <w:rPr>
          <w:rFonts w:cstheme="minorHAnsi"/>
        </w:rPr>
        <w:t>kişilerin</w:t>
      </w:r>
      <w:proofErr w:type="gramEnd"/>
      <w:r w:rsidRPr="0029041F">
        <w:rPr>
          <w:rFonts w:cstheme="minorHAnsi"/>
        </w:rPr>
        <w:t xml:space="preserve"> bulunmasını sağlamaktır.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041F">
        <w:rPr>
          <w:rFonts w:cstheme="minorHAnsi"/>
        </w:rPr>
        <w:t xml:space="preserve">Yeşil zeminde sadece hakemlerin, futbolcuların, </w:t>
      </w:r>
      <w:r w:rsidRPr="0029041F">
        <w:rPr>
          <w:rFonts w:cstheme="minorHAnsi"/>
          <w:b/>
          <w:bCs/>
          <w:i/>
          <w:iCs/>
        </w:rPr>
        <w:t xml:space="preserve">saha içi giriş kartı olan </w:t>
      </w:r>
      <w:r w:rsidRPr="0029041F">
        <w:rPr>
          <w:rFonts w:cstheme="minorHAnsi"/>
        </w:rPr>
        <w:t>yönetici ve teknik adamlar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9041F">
        <w:rPr>
          <w:rFonts w:cstheme="minorHAnsi"/>
        </w:rPr>
        <w:t>ve</w:t>
      </w:r>
      <w:proofErr w:type="gramEnd"/>
      <w:r w:rsidRPr="0029041F">
        <w:rPr>
          <w:rFonts w:cstheme="minorHAnsi"/>
        </w:rPr>
        <w:t xml:space="preserve"> hakemin izin verdiği kişiler olması gerektiği statüden bilinmektedir.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9041F">
        <w:rPr>
          <w:rFonts w:cstheme="minorHAnsi"/>
          <w:b/>
          <w:bCs/>
        </w:rPr>
        <w:t>Kulüp Yetkilisi: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041F">
        <w:rPr>
          <w:rFonts w:cstheme="minorHAnsi"/>
        </w:rPr>
        <w:t>Kulüp Başkanı (1 kişi)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9041F">
        <w:rPr>
          <w:rFonts w:cstheme="minorHAnsi"/>
          <w:b/>
          <w:bCs/>
        </w:rPr>
        <w:t>Diğer Görevlilerin Akreditasyon Kartları: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29041F">
        <w:rPr>
          <w:rFonts w:cstheme="minorHAnsi"/>
        </w:rPr>
        <w:t>Stad</w:t>
      </w:r>
      <w:proofErr w:type="spellEnd"/>
      <w:r w:rsidRPr="0029041F">
        <w:rPr>
          <w:rFonts w:cstheme="minorHAnsi"/>
        </w:rPr>
        <w:t xml:space="preserve"> Sorumlusu (1 kişi)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041F">
        <w:rPr>
          <w:rFonts w:cstheme="minorHAnsi"/>
        </w:rPr>
        <w:t>Müsabaka Müdürü (1 kişi)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29041F">
        <w:rPr>
          <w:rFonts w:cstheme="minorHAnsi"/>
        </w:rPr>
        <w:t>Stad</w:t>
      </w:r>
      <w:proofErr w:type="spellEnd"/>
      <w:r w:rsidRPr="0029041F">
        <w:rPr>
          <w:rFonts w:cstheme="minorHAnsi"/>
        </w:rPr>
        <w:t xml:space="preserve"> Personeli (</w:t>
      </w:r>
      <w:r w:rsidR="00D65265">
        <w:rPr>
          <w:rFonts w:cstheme="minorHAnsi"/>
        </w:rPr>
        <w:t>4</w:t>
      </w:r>
      <w:r w:rsidRPr="0029041F">
        <w:rPr>
          <w:rFonts w:cstheme="minorHAnsi"/>
        </w:rPr>
        <w:t xml:space="preserve"> kişi)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041F">
        <w:rPr>
          <w:rFonts w:cstheme="minorHAnsi"/>
        </w:rPr>
        <w:t>Sedye Görevlisi (2 kişi)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041F">
        <w:rPr>
          <w:rFonts w:cstheme="minorHAnsi"/>
        </w:rPr>
        <w:t>Doktor (1 kişi)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041F">
        <w:rPr>
          <w:rFonts w:cstheme="minorHAnsi"/>
        </w:rPr>
        <w:t>Ambulans Şoförü ve Sağlık Görevlisi (2 kişi)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041F">
        <w:rPr>
          <w:rFonts w:cstheme="minorHAnsi"/>
        </w:rPr>
        <w:t>Müsabaka Denetçileri; görevlendirildiği müsabakalarda akreditasyon kartlarının temininde</w:t>
      </w:r>
    </w:p>
    <w:p w:rsidR="00BC0DE2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9041F">
        <w:rPr>
          <w:rFonts w:cstheme="minorHAnsi"/>
        </w:rPr>
        <w:t>aksaklıklar</w:t>
      </w:r>
      <w:proofErr w:type="gramEnd"/>
      <w:r w:rsidRPr="0029041F">
        <w:rPr>
          <w:rFonts w:cstheme="minorHAnsi"/>
        </w:rPr>
        <w:t xml:space="preserve"> yaşanmaması için </w:t>
      </w:r>
      <w:proofErr w:type="spellStart"/>
      <w:r w:rsidRPr="0029041F">
        <w:rPr>
          <w:rFonts w:cstheme="minorHAnsi"/>
        </w:rPr>
        <w:t>ASKF</w:t>
      </w:r>
      <w:r w:rsidR="00B1660A">
        <w:rPr>
          <w:rFonts w:cstheme="minorHAnsi"/>
        </w:rPr>
        <w:t>’</w:t>
      </w:r>
      <w:r w:rsidRPr="0029041F">
        <w:rPr>
          <w:rFonts w:cstheme="minorHAnsi"/>
        </w:rPr>
        <w:t>ler</w:t>
      </w:r>
      <w:proofErr w:type="spellEnd"/>
      <w:r w:rsidRPr="0029041F">
        <w:rPr>
          <w:rFonts w:cstheme="minorHAnsi"/>
        </w:rPr>
        <w:t xml:space="preserve"> </w:t>
      </w:r>
      <w:r w:rsidR="00B1660A">
        <w:rPr>
          <w:rFonts w:cstheme="minorHAnsi"/>
        </w:rPr>
        <w:t>i</w:t>
      </w:r>
      <w:r w:rsidRPr="0029041F">
        <w:rPr>
          <w:rFonts w:cstheme="minorHAnsi"/>
        </w:rPr>
        <w:t>le işbirliği içerisinde olacaklardır.</w:t>
      </w:r>
    </w:p>
    <w:p w:rsidR="0045435C" w:rsidRDefault="0045435C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7B61" w:rsidRPr="004963FF" w:rsidRDefault="0045435C" w:rsidP="00BC0D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963FF">
        <w:rPr>
          <w:rFonts w:cstheme="minorHAnsi"/>
          <w:color w:val="000000" w:themeColor="text1"/>
        </w:rPr>
        <w:t xml:space="preserve">Akredite kişilerden kulüp yetkililerinin saha içinde görevlendirileceklerde (geçici görevlendirilen doktor hariç) mutlaka </w:t>
      </w:r>
      <w:r w:rsidR="007C7B61" w:rsidRPr="004963FF">
        <w:rPr>
          <w:rFonts w:cstheme="minorHAnsi"/>
          <w:color w:val="000000" w:themeColor="text1"/>
        </w:rPr>
        <w:t>anılan sezon içerisinde saha içi giriş kartları olması gerekli.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041F">
        <w:rPr>
          <w:rFonts w:cstheme="minorHAnsi"/>
        </w:rPr>
        <w:t>Müsabaka Denetçileri</w:t>
      </w:r>
      <w:r w:rsidRPr="000442B5">
        <w:rPr>
          <w:rFonts w:cstheme="minorHAnsi"/>
        </w:rPr>
        <w:t xml:space="preserve">; </w:t>
      </w:r>
      <w:r w:rsidR="008411E6" w:rsidRPr="000442B5">
        <w:rPr>
          <w:rFonts w:cstheme="minorHAnsi"/>
        </w:rPr>
        <w:t>2022-2023</w:t>
      </w:r>
      <w:r w:rsidRPr="0029041F">
        <w:rPr>
          <w:rFonts w:cstheme="minorHAnsi"/>
        </w:rPr>
        <w:t xml:space="preserve"> sezonu boyunca müsabaka öncesinde </w:t>
      </w:r>
      <w:r w:rsidR="00AE7E22">
        <w:rPr>
          <w:rFonts w:cstheme="minorHAnsi"/>
        </w:rPr>
        <w:t>Müsabaka Organizasyon T</w:t>
      </w:r>
      <w:r w:rsidRPr="0029041F">
        <w:rPr>
          <w:rFonts w:cstheme="minorHAnsi"/>
        </w:rPr>
        <w:t>oplantısında</w:t>
      </w:r>
      <w:r w:rsidR="00AE7E22">
        <w:rPr>
          <w:rFonts w:cstheme="minorHAnsi"/>
        </w:rPr>
        <w:t xml:space="preserve"> </w:t>
      </w:r>
      <w:r w:rsidRPr="0029041F">
        <w:rPr>
          <w:rFonts w:cstheme="minorHAnsi"/>
        </w:rPr>
        <w:t xml:space="preserve">hazır hale getirilmek üzere yukarıda görevleri belirtilen kişilere ait </w:t>
      </w:r>
      <w:r w:rsidR="008735DF">
        <w:rPr>
          <w:rFonts w:cstheme="minorHAnsi"/>
        </w:rPr>
        <w:t>10</w:t>
      </w:r>
      <w:r w:rsidRPr="0029041F">
        <w:rPr>
          <w:rFonts w:cstheme="minorHAnsi"/>
        </w:rPr>
        <w:t xml:space="preserve"> adet akreditasyon kartlarını,</w:t>
      </w:r>
      <w:r w:rsidR="00AE7E22">
        <w:rPr>
          <w:rFonts w:cstheme="minorHAnsi"/>
        </w:rPr>
        <w:t xml:space="preserve"> </w:t>
      </w:r>
      <w:r w:rsidRPr="0029041F">
        <w:rPr>
          <w:rFonts w:cstheme="minorHAnsi"/>
        </w:rPr>
        <w:t>maç bitimi geri alınmak üzere tutanakla görevlilere teslim edeceklerdir. Kartların birinci derecede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9041F">
        <w:rPr>
          <w:rFonts w:cstheme="minorHAnsi"/>
        </w:rPr>
        <w:t>muhafazası</w:t>
      </w:r>
      <w:r w:rsidR="0045435C">
        <w:rPr>
          <w:rFonts w:cstheme="minorHAnsi"/>
        </w:rPr>
        <w:t xml:space="preserve"> </w:t>
      </w:r>
      <w:r w:rsidRPr="0029041F">
        <w:rPr>
          <w:rFonts w:cstheme="minorHAnsi"/>
        </w:rPr>
        <w:t xml:space="preserve"> </w:t>
      </w:r>
      <w:proofErr w:type="spellStart"/>
      <w:r w:rsidRPr="0029041F">
        <w:rPr>
          <w:rFonts w:cstheme="minorHAnsi"/>
        </w:rPr>
        <w:t>ASKF’ler</w:t>
      </w:r>
      <w:proofErr w:type="spellEnd"/>
      <w:proofErr w:type="gramEnd"/>
      <w:r w:rsidRPr="0029041F">
        <w:rPr>
          <w:rFonts w:cstheme="minorHAnsi"/>
        </w:rPr>
        <w:t xml:space="preserve"> </w:t>
      </w:r>
      <w:r w:rsidR="0045435C">
        <w:rPr>
          <w:rFonts w:cstheme="minorHAnsi"/>
        </w:rPr>
        <w:t xml:space="preserve"> </w:t>
      </w:r>
      <w:r w:rsidRPr="0029041F">
        <w:rPr>
          <w:rFonts w:cstheme="minorHAnsi"/>
        </w:rPr>
        <w:t>tarafından sağlanacaktır. Kartların kaybolması durumunda kart</w:t>
      </w:r>
      <w:r w:rsidR="00285F03">
        <w:rPr>
          <w:rFonts w:cstheme="minorHAnsi"/>
        </w:rPr>
        <w:t xml:space="preserve"> ücreti 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9041F">
        <w:rPr>
          <w:rFonts w:cstheme="minorHAnsi"/>
        </w:rPr>
        <w:t>ödeyerek</w:t>
      </w:r>
      <w:proofErr w:type="gramEnd"/>
      <w:r w:rsidRPr="0029041F">
        <w:rPr>
          <w:rFonts w:cstheme="minorHAnsi"/>
        </w:rPr>
        <w:t xml:space="preserve"> yenisini yaptırabilirler.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041F">
        <w:rPr>
          <w:rFonts w:cstheme="minorHAnsi"/>
        </w:rPr>
        <w:t xml:space="preserve">Denetçi akreditasyon listesini gözlemciye gösterip, </w:t>
      </w:r>
      <w:r w:rsidR="00285F03">
        <w:rPr>
          <w:rFonts w:cstheme="minorHAnsi"/>
        </w:rPr>
        <w:t xml:space="preserve">birlikte imzalamaları </w:t>
      </w:r>
      <w:r w:rsidRPr="0029041F">
        <w:rPr>
          <w:rFonts w:cstheme="minorHAnsi"/>
        </w:rPr>
        <w:t xml:space="preserve">sonrası </w:t>
      </w:r>
      <w:proofErr w:type="spellStart"/>
      <w:r w:rsidRPr="0029041F">
        <w:rPr>
          <w:rFonts w:cstheme="minorHAnsi"/>
        </w:rPr>
        <w:t>TFF’ye</w:t>
      </w:r>
      <w:proofErr w:type="spellEnd"/>
      <w:r w:rsidR="0045435C">
        <w:rPr>
          <w:rFonts w:cstheme="minorHAnsi"/>
        </w:rPr>
        <w:t xml:space="preserve"> </w:t>
      </w:r>
      <w:r w:rsidRPr="0029041F">
        <w:rPr>
          <w:rFonts w:cstheme="minorHAnsi"/>
        </w:rPr>
        <w:t>gönderilmek üzere dosyasına koyar. Tüm ihlaller TFF tarafından veri tabanında toplanır.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041F">
        <w:rPr>
          <w:rFonts w:cstheme="minorHAnsi"/>
        </w:rPr>
        <w:t xml:space="preserve">Gelecekte </w:t>
      </w:r>
      <w:r w:rsidR="00200335">
        <w:rPr>
          <w:rFonts w:cstheme="minorHAnsi"/>
        </w:rPr>
        <w:t>kişilerin ve k</w:t>
      </w:r>
      <w:r w:rsidRPr="0029041F">
        <w:rPr>
          <w:rFonts w:cstheme="minorHAnsi"/>
        </w:rPr>
        <w:t>ulüplerin profesyonelliğe geçişlerinde bu bilgiler değerlendirilecektir.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041F">
        <w:rPr>
          <w:rFonts w:cstheme="minorHAnsi"/>
        </w:rPr>
        <w:t>Cezalar kişiye hak mahrumiyeti şeklinde olabileceği gibi Kulübün geleceğini etkileyebilecek saha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9041F">
        <w:rPr>
          <w:rFonts w:cstheme="minorHAnsi"/>
        </w:rPr>
        <w:t>olaylarında</w:t>
      </w:r>
      <w:proofErr w:type="gramEnd"/>
      <w:r w:rsidRPr="0029041F">
        <w:rPr>
          <w:rFonts w:cstheme="minorHAnsi"/>
        </w:rPr>
        <w:t xml:space="preserve"> genel tutumu sergileyecek veriler olacaktır.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041F">
        <w:rPr>
          <w:rFonts w:cstheme="minorHAnsi"/>
        </w:rPr>
        <w:t xml:space="preserve">TFF bu bilgileri 3. </w:t>
      </w:r>
      <w:r w:rsidR="00E81A38">
        <w:rPr>
          <w:rFonts w:cstheme="minorHAnsi"/>
        </w:rPr>
        <w:t>k</w:t>
      </w:r>
      <w:r w:rsidRPr="0029041F">
        <w:rPr>
          <w:rFonts w:cstheme="minorHAnsi"/>
        </w:rPr>
        <w:t>işilerle paylaşıp paylaşmamakta serbesttir. Sonuçları itibari ile incelendiğinde,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9041F">
        <w:rPr>
          <w:rFonts w:cstheme="minorHAnsi"/>
        </w:rPr>
        <w:t>ne</w:t>
      </w:r>
      <w:proofErr w:type="gramEnd"/>
      <w:r w:rsidRPr="0029041F">
        <w:rPr>
          <w:rFonts w:cstheme="minorHAnsi"/>
        </w:rPr>
        <w:t xml:space="preserve"> kadar az kişi akredite alanlarda bulunur ise o kadar az risk üstlenilmek olacağı açıktır.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041F">
        <w:rPr>
          <w:rFonts w:cstheme="minorHAnsi"/>
        </w:rPr>
        <w:t>Müsabakanın basın akreditasyon kartları ve listeleri Denetçi tarafından takip edilecektir.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041F">
        <w:rPr>
          <w:rFonts w:cstheme="minorHAnsi"/>
        </w:rPr>
        <w:t>Görevliler, akreditasyon listesine girilen tüm bilgilerin doğruluğunu taahhüt eder. Bu bilgilerden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9041F">
        <w:rPr>
          <w:rFonts w:cstheme="minorHAnsi"/>
        </w:rPr>
        <w:t>herhangi</w:t>
      </w:r>
      <w:proofErr w:type="gramEnd"/>
      <w:r w:rsidRPr="0029041F">
        <w:rPr>
          <w:rFonts w:cstheme="minorHAnsi"/>
        </w:rPr>
        <w:t xml:space="preserve"> bir tanesinin dahi gerçek olmaması durumunda sorumluluk kulübe aittir. Hiç akredite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9041F">
        <w:rPr>
          <w:rFonts w:cstheme="minorHAnsi"/>
        </w:rPr>
        <w:t>olmamış</w:t>
      </w:r>
      <w:proofErr w:type="gramEnd"/>
      <w:r w:rsidRPr="0029041F">
        <w:rPr>
          <w:rFonts w:cstheme="minorHAnsi"/>
        </w:rPr>
        <w:t xml:space="preserve"> kişilerin (Hakem, resmi kıyafetli güvenlik ve futbolcular dışında) akredite alanlara girmesi</w:t>
      </w:r>
    </w:p>
    <w:p w:rsidR="00BC0DE2" w:rsidRPr="0029041F" w:rsidRDefault="00BC0DE2" w:rsidP="00BC0D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9041F">
        <w:rPr>
          <w:rFonts w:cstheme="minorHAnsi"/>
        </w:rPr>
        <w:t>durumunda</w:t>
      </w:r>
      <w:proofErr w:type="gramEnd"/>
      <w:r w:rsidRPr="0029041F">
        <w:rPr>
          <w:rFonts w:cstheme="minorHAnsi"/>
        </w:rPr>
        <w:t xml:space="preserve"> Hakem, müsabakanın güvenliğinin sağlanamadığı kabulü ile gerekli önlemleri almakta</w:t>
      </w:r>
    </w:p>
    <w:p w:rsidR="0045435C" w:rsidRPr="0029041F" w:rsidRDefault="00BC0DE2" w:rsidP="00BC0DE2">
      <w:pPr>
        <w:rPr>
          <w:rFonts w:cstheme="minorHAnsi"/>
        </w:rPr>
      </w:pPr>
      <w:proofErr w:type="gramStart"/>
      <w:r w:rsidRPr="0029041F">
        <w:rPr>
          <w:rFonts w:cstheme="minorHAnsi"/>
        </w:rPr>
        <w:t>yetkilidir</w:t>
      </w:r>
      <w:proofErr w:type="gramEnd"/>
      <w:r w:rsidRPr="0029041F">
        <w:rPr>
          <w:rFonts w:cstheme="minorHAnsi"/>
        </w:rPr>
        <w:t>.</w:t>
      </w:r>
      <w:r w:rsidR="007C7B61" w:rsidRPr="0029041F">
        <w:rPr>
          <w:rFonts w:cstheme="minorHAnsi"/>
        </w:rPr>
        <w:t xml:space="preserve"> </w:t>
      </w:r>
    </w:p>
    <w:sectPr w:rsidR="0045435C" w:rsidRPr="0029041F" w:rsidSect="00BC0DE2">
      <w:pgSz w:w="11906" w:h="16838" w:code="9"/>
      <w:pgMar w:top="567" w:right="567" w:bottom="851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E2"/>
    <w:rsid w:val="000442B5"/>
    <w:rsid w:val="000D5788"/>
    <w:rsid w:val="001876C8"/>
    <w:rsid w:val="00200335"/>
    <w:rsid w:val="00283855"/>
    <w:rsid w:val="00285F03"/>
    <w:rsid w:val="0029041F"/>
    <w:rsid w:val="002B48C6"/>
    <w:rsid w:val="0045435C"/>
    <w:rsid w:val="004963FF"/>
    <w:rsid w:val="005C7D8E"/>
    <w:rsid w:val="006E28F3"/>
    <w:rsid w:val="00705D9E"/>
    <w:rsid w:val="007C7B61"/>
    <w:rsid w:val="008378D0"/>
    <w:rsid w:val="008411E6"/>
    <w:rsid w:val="00871BFB"/>
    <w:rsid w:val="00872B4F"/>
    <w:rsid w:val="008735DF"/>
    <w:rsid w:val="009F6567"/>
    <w:rsid w:val="00AE7E22"/>
    <w:rsid w:val="00B1660A"/>
    <w:rsid w:val="00BC0DE2"/>
    <w:rsid w:val="00C430B9"/>
    <w:rsid w:val="00CC3675"/>
    <w:rsid w:val="00D466F4"/>
    <w:rsid w:val="00D65265"/>
    <w:rsid w:val="00E33B79"/>
    <w:rsid w:val="00E81A38"/>
    <w:rsid w:val="00EA71D7"/>
    <w:rsid w:val="00F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208C2-0821-4473-BF0F-C3D8071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Keskin</dc:creator>
  <cp:keywords/>
  <dc:description/>
  <cp:lastModifiedBy>İbrahim Yetkin</cp:lastModifiedBy>
  <cp:revision>2</cp:revision>
  <cp:lastPrinted>2022-09-14T07:33:00Z</cp:lastPrinted>
  <dcterms:created xsi:type="dcterms:W3CDTF">2022-09-28T07:13:00Z</dcterms:created>
  <dcterms:modified xsi:type="dcterms:W3CDTF">2022-09-28T07:13:00Z</dcterms:modified>
</cp:coreProperties>
</file>