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DFE" w:rsidRDefault="00897DFE" w:rsidP="008243A1">
      <w:pPr>
        <w:rPr>
          <w:rFonts w:ascii="Times New Roman" w:hAnsi="Times New Roman"/>
          <w:b/>
          <w:color w:val="auto"/>
          <w:sz w:val="32"/>
          <w:lang w:val="tr-TR"/>
        </w:rPr>
      </w:pPr>
    </w:p>
    <w:p w:rsidR="00897DFE" w:rsidRPr="00897DFE" w:rsidRDefault="00897DFE" w:rsidP="00897DFE">
      <w:pPr>
        <w:pStyle w:val="AralkYok"/>
        <w:jc w:val="both"/>
        <w:rPr>
          <w:rFonts w:ascii="Arial" w:hAnsi="Arial" w:cs="Arial"/>
          <w:sz w:val="24"/>
          <w:szCs w:val="24"/>
        </w:rPr>
      </w:pPr>
      <w:r w:rsidRPr="00897DFE">
        <w:rPr>
          <w:rFonts w:ascii="Arial" w:hAnsi="Arial" w:cs="Arial"/>
          <w:b/>
          <w:sz w:val="24"/>
          <w:szCs w:val="24"/>
        </w:rPr>
        <w:t xml:space="preserve">ÜNİTESİ </w:t>
      </w:r>
      <w:r w:rsidRPr="00897DFE">
        <w:rPr>
          <w:rFonts w:ascii="Arial" w:hAnsi="Arial" w:cs="Arial"/>
          <w:b/>
          <w:sz w:val="24"/>
          <w:szCs w:val="24"/>
        </w:rPr>
        <w:tab/>
      </w:r>
      <w:r w:rsidRPr="00897DFE">
        <w:rPr>
          <w:rFonts w:ascii="Arial" w:hAnsi="Arial" w:cs="Arial"/>
          <w:b/>
          <w:sz w:val="24"/>
          <w:szCs w:val="24"/>
        </w:rPr>
        <w:tab/>
      </w:r>
      <w:r w:rsidRPr="00897DFE">
        <w:rPr>
          <w:rFonts w:ascii="Arial" w:hAnsi="Arial" w:cs="Arial"/>
          <w:b/>
          <w:sz w:val="24"/>
          <w:szCs w:val="24"/>
        </w:rPr>
        <w:tab/>
      </w:r>
      <w:r w:rsidRPr="00897DFE">
        <w:rPr>
          <w:rFonts w:ascii="Arial" w:hAnsi="Arial" w:cs="Arial"/>
          <w:b/>
          <w:sz w:val="24"/>
          <w:szCs w:val="24"/>
        </w:rPr>
        <w:t>:</w:t>
      </w:r>
      <w:r w:rsidRPr="00897DFE">
        <w:rPr>
          <w:rFonts w:ascii="Arial" w:hAnsi="Arial" w:cs="Arial"/>
          <w:sz w:val="24"/>
          <w:szCs w:val="24"/>
        </w:rPr>
        <w:t xml:space="preserve"> Satın Alma Müdürlüğü</w:t>
      </w:r>
    </w:p>
    <w:p w:rsidR="00897DFE" w:rsidRPr="00897DFE" w:rsidRDefault="00897DFE" w:rsidP="00897DFE">
      <w:pPr>
        <w:pStyle w:val="AralkYok"/>
        <w:jc w:val="both"/>
        <w:rPr>
          <w:rFonts w:ascii="Arial" w:hAnsi="Arial" w:cs="Arial"/>
          <w:sz w:val="24"/>
          <w:szCs w:val="24"/>
        </w:rPr>
      </w:pPr>
    </w:p>
    <w:p w:rsidR="00897DFE" w:rsidRPr="00897DFE" w:rsidRDefault="00897DFE" w:rsidP="00897DFE">
      <w:pPr>
        <w:pStyle w:val="AralkYok"/>
        <w:jc w:val="both"/>
        <w:rPr>
          <w:rFonts w:ascii="Arial" w:hAnsi="Arial" w:cs="Arial"/>
          <w:sz w:val="24"/>
          <w:szCs w:val="24"/>
        </w:rPr>
      </w:pPr>
      <w:r w:rsidRPr="00897DFE">
        <w:rPr>
          <w:rFonts w:ascii="Arial" w:hAnsi="Arial" w:cs="Arial"/>
          <w:b/>
          <w:sz w:val="24"/>
          <w:szCs w:val="24"/>
        </w:rPr>
        <w:t xml:space="preserve">SAYI </w:t>
      </w:r>
      <w:r w:rsidRPr="00897DFE">
        <w:rPr>
          <w:rFonts w:ascii="Arial" w:hAnsi="Arial" w:cs="Arial"/>
          <w:b/>
          <w:sz w:val="24"/>
          <w:szCs w:val="24"/>
        </w:rPr>
        <w:tab/>
      </w:r>
      <w:r w:rsidRPr="00897DFE">
        <w:rPr>
          <w:rFonts w:ascii="Arial" w:hAnsi="Arial" w:cs="Arial"/>
          <w:b/>
          <w:sz w:val="24"/>
          <w:szCs w:val="24"/>
        </w:rPr>
        <w:tab/>
      </w:r>
      <w:r w:rsidRPr="00897DFE">
        <w:rPr>
          <w:rFonts w:ascii="Arial" w:hAnsi="Arial" w:cs="Arial"/>
          <w:b/>
          <w:sz w:val="24"/>
          <w:szCs w:val="24"/>
        </w:rPr>
        <w:tab/>
      </w:r>
      <w:r w:rsidRPr="00897DFE">
        <w:rPr>
          <w:rFonts w:ascii="Arial" w:hAnsi="Arial" w:cs="Arial"/>
          <w:b/>
          <w:sz w:val="24"/>
          <w:szCs w:val="24"/>
        </w:rPr>
        <w:tab/>
      </w:r>
      <w:r w:rsidRPr="00897DFE">
        <w:rPr>
          <w:rFonts w:ascii="Arial" w:hAnsi="Arial" w:cs="Arial"/>
          <w:b/>
          <w:sz w:val="24"/>
          <w:szCs w:val="24"/>
        </w:rPr>
        <w:t>:</w:t>
      </w:r>
      <w:r w:rsidRPr="00897DFE">
        <w:rPr>
          <w:rFonts w:ascii="Arial" w:hAnsi="Arial" w:cs="Arial"/>
          <w:sz w:val="24"/>
          <w:szCs w:val="24"/>
        </w:rPr>
        <w:t xml:space="preserve"> 2021</w:t>
      </w:r>
      <w:r w:rsidRPr="00897DFE">
        <w:rPr>
          <w:rFonts w:ascii="Arial" w:hAnsi="Arial" w:cs="Arial"/>
          <w:sz w:val="24"/>
          <w:szCs w:val="24"/>
        </w:rPr>
        <w:t xml:space="preserve"> / </w:t>
      </w:r>
      <w:r w:rsidRPr="00897DFE">
        <w:rPr>
          <w:rFonts w:ascii="Arial" w:hAnsi="Arial" w:cs="Arial"/>
          <w:sz w:val="24"/>
          <w:szCs w:val="24"/>
        </w:rPr>
        <w:t>471</w:t>
      </w:r>
    </w:p>
    <w:p w:rsidR="00897DFE" w:rsidRPr="00897DFE" w:rsidRDefault="00897DFE" w:rsidP="00897DFE">
      <w:pPr>
        <w:pStyle w:val="AralkYok"/>
        <w:jc w:val="both"/>
        <w:rPr>
          <w:rFonts w:ascii="Arial" w:hAnsi="Arial" w:cs="Arial"/>
          <w:sz w:val="24"/>
          <w:szCs w:val="24"/>
        </w:rPr>
      </w:pPr>
    </w:p>
    <w:p w:rsidR="00897DFE" w:rsidRPr="00897DFE" w:rsidRDefault="00897DFE" w:rsidP="00897DFE">
      <w:pPr>
        <w:pStyle w:val="AralkYok"/>
        <w:jc w:val="both"/>
        <w:rPr>
          <w:rFonts w:ascii="Arial" w:hAnsi="Arial" w:cs="Arial"/>
          <w:sz w:val="24"/>
          <w:szCs w:val="24"/>
        </w:rPr>
      </w:pPr>
      <w:r w:rsidRPr="00897DFE">
        <w:rPr>
          <w:rFonts w:ascii="Arial" w:hAnsi="Arial" w:cs="Arial"/>
          <w:b/>
          <w:sz w:val="24"/>
          <w:szCs w:val="24"/>
        </w:rPr>
        <w:t>KONU</w:t>
      </w:r>
      <w:r w:rsidRPr="00897DFE">
        <w:rPr>
          <w:rFonts w:ascii="Arial" w:hAnsi="Arial" w:cs="Arial"/>
          <w:b/>
          <w:sz w:val="24"/>
          <w:szCs w:val="24"/>
        </w:rPr>
        <w:tab/>
      </w:r>
      <w:r w:rsidRPr="00897DFE">
        <w:rPr>
          <w:rFonts w:ascii="Arial" w:hAnsi="Arial" w:cs="Arial"/>
          <w:b/>
          <w:sz w:val="24"/>
          <w:szCs w:val="24"/>
        </w:rPr>
        <w:tab/>
        <w:t xml:space="preserve"> </w:t>
      </w:r>
      <w:r w:rsidRPr="00897DFE">
        <w:rPr>
          <w:rFonts w:ascii="Arial" w:hAnsi="Arial" w:cs="Arial"/>
          <w:b/>
          <w:sz w:val="24"/>
          <w:szCs w:val="24"/>
        </w:rPr>
        <w:tab/>
      </w:r>
      <w:r w:rsidRPr="00897DFE">
        <w:rPr>
          <w:rFonts w:ascii="Arial" w:hAnsi="Arial" w:cs="Arial"/>
          <w:b/>
          <w:sz w:val="24"/>
          <w:szCs w:val="24"/>
        </w:rPr>
        <w:tab/>
      </w:r>
      <w:r w:rsidRPr="00897DFE">
        <w:rPr>
          <w:rFonts w:ascii="Arial" w:hAnsi="Arial" w:cs="Arial"/>
          <w:b/>
          <w:sz w:val="24"/>
          <w:szCs w:val="24"/>
        </w:rPr>
        <w:t>:</w:t>
      </w:r>
      <w:r w:rsidRPr="00897DFE">
        <w:rPr>
          <w:rFonts w:ascii="Arial" w:hAnsi="Arial" w:cs="Arial"/>
          <w:sz w:val="24"/>
          <w:szCs w:val="24"/>
        </w:rPr>
        <w:t xml:space="preserve"> </w:t>
      </w:r>
      <w:r w:rsidRPr="00897DFE">
        <w:rPr>
          <w:rFonts w:ascii="Arial" w:hAnsi="Arial" w:cs="Arial"/>
          <w:sz w:val="24"/>
          <w:szCs w:val="24"/>
        </w:rPr>
        <w:t>2021-2022 YILI SİGORTA HİZMET ALIM İŞİ</w:t>
      </w:r>
    </w:p>
    <w:p w:rsidR="00897DFE" w:rsidRPr="00897DFE" w:rsidRDefault="00897DFE" w:rsidP="00897DFE">
      <w:pPr>
        <w:pStyle w:val="AralkYok"/>
        <w:jc w:val="both"/>
        <w:rPr>
          <w:rFonts w:ascii="Arial" w:hAnsi="Arial" w:cs="Arial"/>
          <w:sz w:val="24"/>
          <w:szCs w:val="24"/>
        </w:rPr>
      </w:pPr>
    </w:p>
    <w:p w:rsidR="00897DFE" w:rsidRPr="00897DFE" w:rsidRDefault="00897DFE" w:rsidP="00897DFE">
      <w:pPr>
        <w:pStyle w:val="AralkYok"/>
        <w:jc w:val="both"/>
        <w:rPr>
          <w:rFonts w:ascii="Arial" w:hAnsi="Arial" w:cs="Arial"/>
          <w:sz w:val="24"/>
          <w:szCs w:val="24"/>
        </w:rPr>
      </w:pPr>
      <w:r w:rsidRPr="00897DFE">
        <w:rPr>
          <w:rFonts w:ascii="Arial" w:hAnsi="Arial" w:cs="Arial"/>
          <w:b/>
          <w:sz w:val="24"/>
          <w:szCs w:val="24"/>
        </w:rPr>
        <w:t>SON BAŞVURU TARİHİ</w:t>
      </w:r>
      <w:r w:rsidRPr="00897DFE">
        <w:rPr>
          <w:rFonts w:ascii="Arial" w:hAnsi="Arial" w:cs="Arial"/>
          <w:b/>
          <w:sz w:val="24"/>
          <w:szCs w:val="24"/>
        </w:rPr>
        <w:tab/>
        <w:t>:</w:t>
      </w:r>
      <w:r w:rsidRPr="00897DFE">
        <w:rPr>
          <w:rFonts w:ascii="Arial" w:hAnsi="Arial" w:cs="Arial"/>
          <w:sz w:val="24"/>
          <w:szCs w:val="24"/>
        </w:rPr>
        <w:t xml:space="preserve"> </w:t>
      </w:r>
      <w:r>
        <w:rPr>
          <w:rFonts w:ascii="Arial" w:hAnsi="Arial" w:cs="Arial"/>
          <w:sz w:val="24"/>
          <w:szCs w:val="24"/>
        </w:rPr>
        <w:t>18 Ocak 2021 Pazartesi Saat 16:00</w:t>
      </w:r>
      <w:bookmarkStart w:id="0" w:name="_GoBack"/>
      <w:bookmarkEnd w:id="0"/>
    </w:p>
    <w:p w:rsidR="00897DFE" w:rsidRDefault="00897DFE" w:rsidP="008243A1">
      <w:pPr>
        <w:rPr>
          <w:rFonts w:ascii="Times New Roman" w:hAnsi="Times New Roman"/>
          <w:b/>
          <w:color w:val="auto"/>
          <w:sz w:val="32"/>
          <w:lang w:val="tr-TR"/>
        </w:rPr>
      </w:pPr>
    </w:p>
    <w:p w:rsidR="00897DFE" w:rsidRDefault="00897DFE" w:rsidP="008243A1">
      <w:pPr>
        <w:rPr>
          <w:rFonts w:ascii="Times New Roman" w:hAnsi="Times New Roman"/>
          <w:b/>
          <w:color w:val="auto"/>
          <w:sz w:val="32"/>
          <w:lang w:val="tr-TR"/>
        </w:rPr>
      </w:pPr>
    </w:p>
    <w:p w:rsidR="008243A1" w:rsidRPr="00622D67" w:rsidRDefault="0044706D" w:rsidP="008243A1">
      <w:pPr>
        <w:rPr>
          <w:rFonts w:ascii="Times New Roman" w:hAnsi="Times New Roman"/>
          <w:b/>
          <w:color w:val="auto"/>
          <w:sz w:val="32"/>
          <w:lang w:val="tr-TR"/>
        </w:rPr>
      </w:pPr>
      <w:r>
        <w:rPr>
          <w:rFonts w:ascii="Times New Roman" w:hAnsi="Times New Roman"/>
          <w:b/>
          <w:color w:val="auto"/>
          <w:sz w:val="32"/>
          <w:lang w:val="tr-TR"/>
        </w:rPr>
        <w:t>2021-2022</w:t>
      </w:r>
      <w:r w:rsidR="00AD3ACA">
        <w:rPr>
          <w:rFonts w:ascii="Times New Roman" w:hAnsi="Times New Roman"/>
          <w:b/>
          <w:color w:val="auto"/>
          <w:sz w:val="32"/>
          <w:lang w:val="tr-TR"/>
        </w:rPr>
        <w:t xml:space="preserve"> </w:t>
      </w:r>
      <w:r w:rsidR="006B7235" w:rsidRPr="00622D67">
        <w:rPr>
          <w:rFonts w:ascii="Times New Roman" w:hAnsi="Times New Roman"/>
          <w:b/>
          <w:color w:val="auto"/>
          <w:sz w:val="32"/>
          <w:lang w:val="tr-TR"/>
        </w:rPr>
        <w:t xml:space="preserve">YILI SİGORTA HİZMET ALIMI </w:t>
      </w:r>
      <w:r w:rsidR="00795AE7" w:rsidRPr="00622D67">
        <w:rPr>
          <w:rFonts w:ascii="Times New Roman" w:hAnsi="Times New Roman"/>
          <w:b/>
          <w:color w:val="auto"/>
          <w:sz w:val="32"/>
          <w:lang w:val="tr-TR"/>
        </w:rPr>
        <w:t>ŞARTNAME</w:t>
      </w:r>
      <w:r w:rsidR="006B7235" w:rsidRPr="00622D67">
        <w:rPr>
          <w:rFonts w:ascii="Times New Roman" w:hAnsi="Times New Roman"/>
          <w:b/>
          <w:color w:val="auto"/>
          <w:sz w:val="32"/>
          <w:lang w:val="tr-TR"/>
        </w:rPr>
        <w:t>Sİ</w:t>
      </w:r>
    </w:p>
    <w:p w:rsidR="008243A1" w:rsidRPr="00622D67" w:rsidRDefault="008243A1" w:rsidP="008243A1">
      <w:pPr>
        <w:rPr>
          <w:rFonts w:ascii="Times New Roman" w:hAnsi="Times New Roman"/>
          <w:b/>
          <w:color w:val="auto"/>
          <w:sz w:val="32"/>
          <w:lang w:val="tr-TR"/>
        </w:rPr>
      </w:pPr>
    </w:p>
    <w:p w:rsidR="006B7235" w:rsidRPr="00622D67" w:rsidRDefault="006B7235" w:rsidP="008243A1">
      <w:pPr>
        <w:rPr>
          <w:rFonts w:ascii="Times New Roman" w:hAnsi="Times New Roman"/>
          <w:b/>
          <w:color w:val="auto"/>
          <w:sz w:val="24"/>
          <w:szCs w:val="24"/>
          <w:lang w:val="tr-TR"/>
        </w:rPr>
      </w:pPr>
      <w:r w:rsidRPr="00622D67">
        <w:rPr>
          <w:rFonts w:ascii="Times New Roman" w:hAnsi="Times New Roman"/>
          <w:b/>
          <w:color w:val="auto"/>
          <w:sz w:val="24"/>
          <w:szCs w:val="24"/>
          <w:lang w:val="tr-TR"/>
        </w:rPr>
        <w:t>MADDE 1-İŞİN TANIMI:</w:t>
      </w:r>
    </w:p>
    <w:p w:rsidR="0024750A" w:rsidRDefault="00905BE4" w:rsidP="008243A1">
      <w:pPr>
        <w:rPr>
          <w:rFonts w:ascii="Times New Roman" w:hAnsi="Times New Roman"/>
          <w:color w:val="auto"/>
          <w:sz w:val="24"/>
          <w:szCs w:val="24"/>
          <w:lang w:val="tr-TR"/>
        </w:rPr>
      </w:pPr>
      <w:r w:rsidRPr="00622D67">
        <w:rPr>
          <w:rFonts w:ascii="Times New Roman" w:hAnsi="Times New Roman"/>
          <w:color w:val="auto"/>
          <w:sz w:val="24"/>
          <w:szCs w:val="24"/>
          <w:lang w:val="tr-TR"/>
        </w:rPr>
        <w:t>Türkiye Futbol Federasyonunun faaliyet gösterdiği merkez, birim, teşkilat ve bölge Müdürlüklerinde yer alan ve taşınır-taşınmaz mal varlıkları ile diğer kıymetler</w:t>
      </w:r>
      <w:r w:rsidR="00622D67" w:rsidRPr="00622D67">
        <w:rPr>
          <w:rFonts w:ascii="Times New Roman" w:hAnsi="Times New Roman"/>
          <w:color w:val="auto"/>
          <w:sz w:val="24"/>
          <w:szCs w:val="24"/>
          <w:lang w:val="tr-TR"/>
        </w:rPr>
        <w:t>in</w:t>
      </w:r>
      <w:r w:rsidRPr="00622D67">
        <w:rPr>
          <w:rFonts w:ascii="Times New Roman" w:hAnsi="Times New Roman"/>
          <w:color w:val="auto"/>
          <w:sz w:val="24"/>
          <w:szCs w:val="24"/>
          <w:lang w:val="tr-TR"/>
        </w:rPr>
        <w:t xml:space="preserve"> (Binalar, bina muhteviyatı, döşeme ve demirbaşlar ile makine teçhizat, emtea, elektronik cihazlar, işveren mali mesuliyet, üç</w:t>
      </w:r>
      <w:r w:rsidR="00622D67" w:rsidRPr="00622D67">
        <w:rPr>
          <w:rFonts w:ascii="Times New Roman" w:hAnsi="Times New Roman"/>
          <w:color w:val="auto"/>
          <w:sz w:val="24"/>
          <w:szCs w:val="24"/>
          <w:lang w:val="tr-TR"/>
        </w:rPr>
        <w:t>üncü şahıs mali mesuliyet) belirtilen branşlar için</w:t>
      </w:r>
      <w:r w:rsidRPr="00622D67">
        <w:rPr>
          <w:rFonts w:ascii="Times New Roman" w:hAnsi="Times New Roman"/>
          <w:color w:val="auto"/>
          <w:sz w:val="24"/>
          <w:szCs w:val="24"/>
          <w:lang w:val="tr-TR"/>
        </w:rPr>
        <w:t xml:space="preserve"> 1(bir) yıl süre ile sigortalanarak </w:t>
      </w:r>
      <w:r w:rsidR="00622D67" w:rsidRPr="00622D67">
        <w:rPr>
          <w:rFonts w:ascii="Times New Roman" w:hAnsi="Times New Roman"/>
          <w:color w:val="auto"/>
          <w:sz w:val="24"/>
          <w:szCs w:val="24"/>
          <w:lang w:val="tr-TR"/>
        </w:rPr>
        <w:t>güvence altına alınması işidir.</w:t>
      </w:r>
      <w:r w:rsidR="00595BFD">
        <w:rPr>
          <w:rFonts w:ascii="Times New Roman" w:hAnsi="Times New Roman"/>
          <w:color w:val="auto"/>
          <w:sz w:val="24"/>
          <w:szCs w:val="24"/>
          <w:lang w:val="tr-TR"/>
        </w:rPr>
        <w:t xml:space="preserve"> </w:t>
      </w:r>
    </w:p>
    <w:p w:rsidR="0024750A" w:rsidRDefault="0024750A" w:rsidP="008243A1">
      <w:pPr>
        <w:rPr>
          <w:rFonts w:ascii="Times New Roman" w:hAnsi="Times New Roman"/>
          <w:color w:val="auto"/>
          <w:sz w:val="24"/>
          <w:szCs w:val="24"/>
          <w:lang w:val="tr-TR"/>
        </w:rPr>
      </w:pPr>
    </w:p>
    <w:p w:rsidR="008243A1" w:rsidRDefault="006246C9" w:rsidP="008243A1">
      <w:pPr>
        <w:rPr>
          <w:rFonts w:ascii="Times New Roman" w:hAnsi="Times New Roman"/>
          <w:b/>
          <w:color w:val="auto"/>
          <w:sz w:val="24"/>
          <w:szCs w:val="24"/>
          <w:lang w:val="tr-TR"/>
        </w:rPr>
      </w:pPr>
      <w:r>
        <w:rPr>
          <w:rFonts w:ascii="Times New Roman" w:hAnsi="Times New Roman"/>
          <w:b/>
          <w:color w:val="auto"/>
          <w:sz w:val="24"/>
          <w:szCs w:val="24"/>
          <w:lang w:val="tr-TR"/>
        </w:rPr>
        <w:t xml:space="preserve">Sigorta şirketlerinin tekliflerini </w:t>
      </w:r>
      <w:r w:rsidR="00C2043C">
        <w:rPr>
          <w:rFonts w:ascii="Times New Roman" w:hAnsi="Times New Roman"/>
          <w:b/>
          <w:color w:val="auto"/>
          <w:sz w:val="24"/>
          <w:szCs w:val="24"/>
          <w:lang w:val="tr-TR"/>
        </w:rPr>
        <w:t>18</w:t>
      </w:r>
      <w:r w:rsidR="00594D82">
        <w:rPr>
          <w:rFonts w:ascii="Times New Roman" w:hAnsi="Times New Roman"/>
          <w:b/>
          <w:color w:val="auto"/>
          <w:sz w:val="24"/>
          <w:szCs w:val="24"/>
          <w:lang w:val="tr-TR"/>
        </w:rPr>
        <w:t>/0</w:t>
      </w:r>
      <w:r w:rsidR="00C2043C">
        <w:rPr>
          <w:rFonts w:ascii="Times New Roman" w:hAnsi="Times New Roman"/>
          <w:b/>
          <w:color w:val="auto"/>
          <w:sz w:val="24"/>
          <w:szCs w:val="24"/>
          <w:lang w:val="tr-TR"/>
        </w:rPr>
        <w:t>1</w:t>
      </w:r>
      <w:r w:rsidR="006019DB">
        <w:rPr>
          <w:rFonts w:ascii="Times New Roman" w:hAnsi="Times New Roman"/>
          <w:b/>
          <w:color w:val="auto"/>
          <w:sz w:val="24"/>
          <w:szCs w:val="24"/>
          <w:lang w:val="tr-TR"/>
        </w:rPr>
        <w:t>/</w:t>
      </w:r>
      <w:r w:rsidR="00C2043C">
        <w:rPr>
          <w:rFonts w:ascii="Times New Roman" w:hAnsi="Times New Roman"/>
          <w:b/>
          <w:color w:val="auto"/>
          <w:sz w:val="24"/>
          <w:szCs w:val="24"/>
          <w:lang w:val="tr-TR"/>
        </w:rPr>
        <w:t>2021</w:t>
      </w:r>
      <w:r w:rsidR="00595BFD" w:rsidRPr="00595BFD">
        <w:rPr>
          <w:rFonts w:ascii="Times New Roman" w:hAnsi="Times New Roman"/>
          <w:b/>
          <w:color w:val="auto"/>
          <w:sz w:val="24"/>
          <w:szCs w:val="24"/>
          <w:lang w:val="tr-TR"/>
        </w:rPr>
        <w:t xml:space="preserve"> tarihin</w:t>
      </w:r>
      <w:r>
        <w:rPr>
          <w:rFonts w:ascii="Times New Roman" w:hAnsi="Times New Roman"/>
          <w:b/>
          <w:color w:val="auto"/>
          <w:sz w:val="24"/>
          <w:szCs w:val="24"/>
          <w:lang w:val="tr-TR"/>
        </w:rPr>
        <w:t xml:space="preserve">e kadar iletmeleri gerekmekte olup, bu tarihten sonra </w:t>
      </w:r>
      <w:r w:rsidR="0024750A">
        <w:rPr>
          <w:rFonts w:ascii="Times New Roman" w:hAnsi="Times New Roman"/>
          <w:b/>
          <w:color w:val="auto"/>
          <w:sz w:val="24"/>
          <w:szCs w:val="24"/>
          <w:lang w:val="tr-TR"/>
        </w:rPr>
        <w:t xml:space="preserve">gelen teklifler değerlendirmeye alınmayacaktır. </w:t>
      </w:r>
    </w:p>
    <w:p w:rsidR="006B7235" w:rsidRPr="00622D67" w:rsidRDefault="006B7235" w:rsidP="008243A1">
      <w:pPr>
        <w:rPr>
          <w:rFonts w:ascii="Times New Roman" w:hAnsi="Times New Roman"/>
          <w:color w:val="auto"/>
          <w:lang w:val="tr-TR"/>
        </w:rPr>
      </w:pPr>
    </w:p>
    <w:p w:rsidR="00622D67" w:rsidRDefault="008B3FDF" w:rsidP="006B7235">
      <w:pPr>
        <w:rPr>
          <w:rFonts w:ascii="Times New Roman" w:hAnsi="Times New Roman"/>
          <w:b/>
          <w:color w:val="auto"/>
          <w:sz w:val="24"/>
          <w:szCs w:val="24"/>
          <w:lang w:val="tr-TR"/>
        </w:rPr>
      </w:pPr>
      <w:r w:rsidRPr="008B3FDF">
        <w:rPr>
          <w:rFonts w:ascii="Times New Roman" w:hAnsi="Times New Roman"/>
          <w:b/>
          <w:color w:val="auto"/>
          <w:sz w:val="24"/>
          <w:szCs w:val="24"/>
          <w:lang w:val="tr-TR"/>
        </w:rPr>
        <w:t>MADDE</w:t>
      </w:r>
      <w:r>
        <w:rPr>
          <w:rFonts w:ascii="Times New Roman" w:hAnsi="Times New Roman"/>
          <w:b/>
          <w:color w:val="auto"/>
          <w:sz w:val="24"/>
          <w:szCs w:val="24"/>
          <w:lang w:val="tr-TR"/>
        </w:rPr>
        <w:t xml:space="preserve"> 2-SİGORTA BRANŞLARI:</w:t>
      </w:r>
    </w:p>
    <w:p w:rsidR="008B3FDF" w:rsidRPr="008B3FDF" w:rsidRDefault="008B3FDF" w:rsidP="008B3FDF">
      <w:pPr>
        <w:pStyle w:val="Default"/>
        <w:jc w:val="both"/>
      </w:pPr>
      <w:r>
        <w:t>Ş</w:t>
      </w:r>
      <w:r w:rsidRPr="008B3FDF">
        <w:t>artname kapsamında yapılacak iş</w:t>
      </w:r>
      <w:r>
        <w:t>ler</w:t>
      </w:r>
      <w:r w:rsidRPr="008B3FDF">
        <w:t xml:space="preserve"> aşağı</w:t>
      </w:r>
      <w:r>
        <w:t>daki sigorta branşlarını</w:t>
      </w:r>
      <w:r w:rsidRPr="008B3FDF">
        <w:t xml:space="preserve"> kapsamaktadır. </w:t>
      </w:r>
    </w:p>
    <w:p w:rsidR="00213B53" w:rsidRDefault="008B3FDF" w:rsidP="00E774FE">
      <w:pPr>
        <w:pStyle w:val="Default"/>
        <w:ind w:left="540"/>
        <w:jc w:val="both"/>
      </w:pPr>
      <w:r w:rsidRPr="008B3FDF">
        <w:t xml:space="preserve">-Yangın (Yıldırım infilak dahil), Fırtına, Seylap, Dahili su, Kara taşıt çarpması, Hava taşıt çarpması, Deniz taşıtları çarpması, Duman, Yer kayması, </w:t>
      </w:r>
    </w:p>
    <w:p w:rsidR="00213B53" w:rsidRDefault="00213B53" w:rsidP="00E774FE">
      <w:pPr>
        <w:pStyle w:val="Default"/>
        <w:ind w:left="540"/>
        <w:jc w:val="both"/>
      </w:pPr>
      <w:r>
        <w:t>-</w:t>
      </w:r>
      <w:r w:rsidR="008B3FDF" w:rsidRPr="008B3FDF">
        <w:t>Grev, Lokavt, Kargaşalık, Halk hareke</w:t>
      </w:r>
      <w:r>
        <w:t xml:space="preserve">tleri, Kötü niyetli hareketler,- </w:t>
      </w:r>
      <w:r w:rsidR="008B3FDF" w:rsidRPr="008B3FDF">
        <w:t>Terör Sabotaj dahil, Kar ağırlığı,</w:t>
      </w:r>
      <w:r w:rsidR="007275EB">
        <w:t xml:space="preserve"> Dolu, </w:t>
      </w:r>
      <w:r>
        <w:t>Alternatif iş yeri masrafları, Enkaz kaldırma</w:t>
      </w:r>
    </w:p>
    <w:p w:rsidR="008B3FDF" w:rsidRPr="008B3FDF" w:rsidRDefault="00213B53" w:rsidP="00E774FE">
      <w:pPr>
        <w:pStyle w:val="Default"/>
        <w:ind w:left="540"/>
        <w:jc w:val="both"/>
      </w:pPr>
      <w:r>
        <w:t>-</w:t>
      </w:r>
      <w:r w:rsidR="008B3FDF" w:rsidRPr="008B3FDF">
        <w:t xml:space="preserve">Deprem, </w:t>
      </w:r>
    </w:p>
    <w:p w:rsidR="008B3FDF" w:rsidRPr="008B3FDF" w:rsidRDefault="008B3FDF" w:rsidP="008B3FDF">
      <w:pPr>
        <w:pStyle w:val="Default"/>
        <w:ind w:firstLine="540"/>
        <w:jc w:val="both"/>
      </w:pPr>
      <w:r w:rsidRPr="008B3FDF">
        <w:t xml:space="preserve">-Hırsızlık, </w:t>
      </w:r>
    </w:p>
    <w:p w:rsidR="008B3FDF" w:rsidRPr="008B3FDF" w:rsidRDefault="00B02580" w:rsidP="008B3FDF">
      <w:pPr>
        <w:pStyle w:val="Default"/>
        <w:ind w:firstLine="540"/>
        <w:jc w:val="both"/>
      </w:pPr>
      <w:r>
        <w:t>-Makine Kırılması</w:t>
      </w:r>
      <w:r w:rsidR="008B3FDF" w:rsidRPr="008B3FDF">
        <w:t xml:space="preserve">, </w:t>
      </w:r>
    </w:p>
    <w:p w:rsidR="008B3FDF" w:rsidRPr="008B3FDF" w:rsidRDefault="008B3FDF" w:rsidP="008B3FDF">
      <w:pPr>
        <w:pStyle w:val="Default"/>
        <w:ind w:firstLine="540"/>
        <w:jc w:val="both"/>
      </w:pPr>
      <w:r w:rsidRPr="008B3FDF">
        <w:t xml:space="preserve">-Elektronik Cihaz, </w:t>
      </w:r>
    </w:p>
    <w:p w:rsidR="008B3FDF" w:rsidRDefault="008B3FDF" w:rsidP="008B3FDF">
      <w:pPr>
        <w:pStyle w:val="Default"/>
        <w:ind w:firstLine="540"/>
        <w:jc w:val="both"/>
      </w:pPr>
      <w:r w:rsidRPr="008B3FDF">
        <w:t>-</w:t>
      </w:r>
      <w:r>
        <w:t>Merkez ve diğer lokasyonlarda bulunan emtealar</w:t>
      </w:r>
    </w:p>
    <w:p w:rsidR="008B3FDF" w:rsidRDefault="008B3FDF" w:rsidP="008B3FDF">
      <w:pPr>
        <w:pStyle w:val="Default"/>
        <w:ind w:firstLine="540"/>
        <w:jc w:val="both"/>
      </w:pPr>
      <w:r>
        <w:t>-Cam Kırılması</w:t>
      </w:r>
    </w:p>
    <w:p w:rsidR="008B3FDF" w:rsidRDefault="00213B53" w:rsidP="008B3FDF">
      <w:pPr>
        <w:pStyle w:val="Default"/>
        <w:ind w:firstLine="540"/>
        <w:jc w:val="both"/>
      </w:pPr>
      <w:r>
        <w:t>-Kiracı M</w:t>
      </w:r>
      <w:r w:rsidR="008B3FDF">
        <w:t>ali Mesuliyet</w:t>
      </w:r>
    </w:p>
    <w:p w:rsidR="008B3FDF" w:rsidRDefault="008B3FDF" w:rsidP="008B3FDF">
      <w:pPr>
        <w:pStyle w:val="Default"/>
        <w:ind w:firstLine="540"/>
        <w:jc w:val="both"/>
      </w:pPr>
      <w:r>
        <w:t>-Komşuluk Mali Mesuliyet</w:t>
      </w:r>
    </w:p>
    <w:p w:rsidR="008B3FDF" w:rsidRDefault="008B3FDF" w:rsidP="008B3FDF">
      <w:pPr>
        <w:pStyle w:val="Default"/>
        <w:ind w:firstLine="540"/>
        <w:jc w:val="both"/>
      </w:pPr>
      <w:r>
        <w:t>-İşveren Mali Mesuliyet</w:t>
      </w:r>
    </w:p>
    <w:p w:rsidR="008B3FDF" w:rsidRDefault="008B3FDF" w:rsidP="008B3FDF">
      <w:pPr>
        <w:pStyle w:val="Default"/>
        <w:ind w:firstLine="540"/>
        <w:jc w:val="both"/>
      </w:pPr>
      <w:r>
        <w:t>-Üçüncü Şahıs Mali Mesuliyet</w:t>
      </w:r>
    </w:p>
    <w:p w:rsidR="00213B53" w:rsidRDefault="00213B53" w:rsidP="008B3FDF">
      <w:pPr>
        <w:pStyle w:val="Default"/>
        <w:ind w:firstLine="540"/>
        <w:jc w:val="both"/>
      </w:pPr>
      <w:r>
        <w:t>-Taşınan Para &amp; Emniyeti Suismal</w:t>
      </w:r>
    </w:p>
    <w:p w:rsidR="00213B53" w:rsidRDefault="00213B53" w:rsidP="008B3FDF">
      <w:pPr>
        <w:pStyle w:val="Default"/>
        <w:ind w:firstLine="540"/>
        <w:jc w:val="both"/>
      </w:pPr>
      <w:r>
        <w:t>-Ferdi Kaza</w:t>
      </w:r>
    </w:p>
    <w:p w:rsidR="00213B53" w:rsidRPr="008B3FDF" w:rsidRDefault="00213B53" w:rsidP="008B3FDF">
      <w:pPr>
        <w:pStyle w:val="Default"/>
        <w:ind w:firstLine="540"/>
        <w:jc w:val="both"/>
      </w:pPr>
    </w:p>
    <w:p w:rsidR="00213B53" w:rsidRDefault="00213B53" w:rsidP="008B3FDF">
      <w:pPr>
        <w:rPr>
          <w:rFonts w:ascii="Times New Roman" w:hAnsi="Times New Roman"/>
          <w:b/>
          <w:color w:val="auto"/>
          <w:sz w:val="24"/>
          <w:szCs w:val="24"/>
          <w:lang w:val="tr-TR"/>
        </w:rPr>
      </w:pPr>
    </w:p>
    <w:p w:rsidR="00213B53" w:rsidRDefault="00213B53" w:rsidP="008B3FDF">
      <w:pPr>
        <w:rPr>
          <w:rFonts w:ascii="Times New Roman" w:hAnsi="Times New Roman"/>
          <w:b/>
          <w:color w:val="auto"/>
          <w:sz w:val="24"/>
          <w:szCs w:val="24"/>
          <w:lang w:val="tr-TR"/>
        </w:rPr>
      </w:pPr>
    </w:p>
    <w:p w:rsidR="00213B53" w:rsidRDefault="00213B53" w:rsidP="008B3FDF">
      <w:pPr>
        <w:rPr>
          <w:rFonts w:ascii="Times New Roman" w:hAnsi="Times New Roman"/>
          <w:b/>
          <w:color w:val="auto"/>
          <w:sz w:val="24"/>
          <w:szCs w:val="24"/>
          <w:lang w:val="tr-TR"/>
        </w:rPr>
      </w:pPr>
    </w:p>
    <w:p w:rsidR="00213B53" w:rsidRDefault="00213B53" w:rsidP="008B3FDF">
      <w:pPr>
        <w:rPr>
          <w:rFonts w:ascii="Times New Roman" w:hAnsi="Times New Roman"/>
          <w:b/>
          <w:color w:val="auto"/>
          <w:sz w:val="24"/>
          <w:szCs w:val="24"/>
          <w:lang w:val="tr-TR"/>
        </w:rPr>
      </w:pPr>
    </w:p>
    <w:p w:rsidR="00213B53" w:rsidRDefault="00213B53" w:rsidP="008B3FDF">
      <w:pPr>
        <w:rPr>
          <w:rFonts w:ascii="Times New Roman" w:hAnsi="Times New Roman"/>
          <w:b/>
          <w:color w:val="auto"/>
          <w:sz w:val="24"/>
          <w:szCs w:val="24"/>
          <w:lang w:val="tr-TR"/>
        </w:rPr>
      </w:pPr>
    </w:p>
    <w:p w:rsidR="00213B53" w:rsidRDefault="00213B53" w:rsidP="008B3FDF">
      <w:pPr>
        <w:rPr>
          <w:rFonts w:ascii="Times New Roman" w:hAnsi="Times New Roman"/>
          <w:b/>
          <w:color w:val="auto"/>
          <w:sz w:val="24"/>
          <w:szCs w:val="24"/>
          <w:lang w:val="tr-TR"/>
        </w:rPr>
      </w:pPr>
    </w:p>
    <w:p w:rsidR="00213B53" w:rsidRDefault="00213B53" w:rsidP="008B3FDF">
      <w:pPr>
        <w:rPr>
          <w:rFonts w:ascii="Times New Roman" w:hAnsi="Times New Roman"/>
          <w:b/>
          <w:color w:val="auto"/>
          <w:sz w:val="24"/>
          <w:szCs w:val="24"/>
          <w:lang w:val="tr-TR"/>
        </w:rPr>
      </w:pPr>
    </w:p>
    <w:p w:rsidR="00E55619" w:rsidRDefault="008B3FDF" w:rsidP="008B3FDF">
      <w:pPr>
        <w:rPr>
          <w:rFonts w:ascii="Times New Roman" w:hAnsi="Times New Roman"/>
          <w:b/>
          <w:color w:val="auto"/>
          <w:sz w:val="24"/>
          <w:szCs w:val="24"/>
          <w:lang w:val="tr-TR"/>
        </w:rPr>
      </w:pPr>
      <w:r w:rsidRPr="008B3FDF">
        <w:rPr>
          <w:rFonts w:ascii="Times New Roman" w:hAnsi="Times New Roman"/>
          <w:b/>
          <w:color w:val="auto"/>
          <w:sz w:val="24"/>
          <w:szCs w:val="24"/>
          <w:lang w:val="tr-TR"/>
        </w:rPr>
        <w:t>MADDE</w:t>
      </w:r>
      <w:r>
        <w:rPr>
          <w:rFonts w:ascii="Times New Roman" w:hAnsi="Times New Roman"/>
          <w:b/>
          <w:color w:val="auto"/>
          <w:sz w:val="24"/>
          <w:szCs w:val="24"/>
          <w:lang w:val="tr-TR"/>
        </w:rPr>
        <w:t xml:space="preserve"> 3-SİGORTA DEĞERLERİ:</w:t>
      </w:r>
    </w:p>
    <w:p w:rsidR="00E55619" w:rsidRDefault="00E55619" w:rsidP="008B3FDF">
      <w:pPr>
        <w:rPr>
          <w:rFonts w:ascii="Times New Roman" w:hAnsi="Times New Roman"/>
          <w:b/>
          <w:color w:val="auto"/>
          <w:sz w:val="24"/>
          <w:szCs w:val="24"/>
          <w:lang w:val="tr-TR"/>
        </w:rPr>
      </w:pPr>
    </w:p>
    <w:p w:rsidR="00E55619" w:rsidRPr="00E55619" w:rsidRDefault="008B3FDF" w:rsidP="00E55619">
      <w:pPr>
        <w:rPr>
          <w:rFonts w:ascii="Times New Roman" w:hAnsi="Times New Roman"/>
          <w:bCs w:val="0"/>
          <w:color w:val="000000"/>
          <w:sz w:val="24"/>
          <w:szCs w:val="24"/>
          <w:lang w:val="tr-TR"/>
        </w:rPr>
      </w:pPr>
      <w:r>
        <w:rPr>
          <w:rFonts w:ascii="Times New Roman" w:hAnsi="Times New Roman"/>
          <w:bCs w:val="0"/>
          <w:color w:val="000000"/>
          <w:sz w:val="24"/>
          <w:szCs w:val="24"/>
          <w:lang w:val="tr-TR"/>
        </w:rPr>
        <w:t>Deprem bölgelerine ayrılmış lokasyonlar için belirtilen bedeller üzerinden çalışma yapılacaktır.</w:t>
      </w:r>
      <w:r w:rsidR="00E55619">
        <w:rPr>
          <w:rFonts w:ascii="Times New Roman" w:hAnsi="Times New Roman"/>
          <w:bCs w:val="0"/>
          <w:color w:val="000000"/>
          <w:sz w:val="24"/>
          <w:szCs w:val="24"/>
          <w:lang w:val="tr-TR"/>
        </w:rPr>
        <w:t xml:space="preserve"> </w:t>
      </w:r>
      <w:r w:rsidR="00E55619" w:rsidRPr="00E55619">
        <w:rPr>
          <w:rFonts w:ascii="Times New Roman" w:hAnsi="Times New Roman"/>
          <w:bCs w:val="0"/>
          <w:color w:val="000000"/>
          <w:sz w:val="24"/>
          <w:szCs w:val="24"/>
          <w:lang w:val="tr-TR"/>
        </w:rPr>
        <w:t xml:space="preserve">Söz konusu tablolarda belirtilen sigorta değerleri, anlaşma yapılacak YÜKLENİCİ ile mutabakatlı olarak kabul ve imza edilecek, eksik ve / veya aşkın sigorta söz konusu olmayacaktır. </w:t>
      </w:r>
    </w:p>
    <w:p w:rsidR="009E5642" w:rsidRDefault="009E5642" w:rsidP="00E55619">
      <w:pPr>
        <w:rPr>
          <w:rFonts w:ascii="Times New Roman" w:hAnsi="Times New Roman"/>
          <w:bCs w:val="0"/>
          <w:color w:val="000000"/>
          <w:sz w:val="24"/>
          <w:szCs w:val="24"/>
          <w:lang w:val="tr-TR"/>
        </w:rPr>
      </w:pPr>
    </w:p>
    <w:p w:rsidR="00E55619" w:rsidRDefault="00E55619" w:rsidP="00E55619">
      <w:pPr>
        <w:rPr>
          <w:rFonts w:ascii="Times New Roman" w:hAnsi="Times New Roman"/>
          <w:bCs w:val="0"/>
          <w:color w:val="000000"/>
          <w:sz w:val="24"/>
          <w:szCs w:val="24"/>
          <w:lang w:val="tr-TR"/>
        </w:rPr>
      </w:pPr>
      <w:r>
        <w:rPr>
          <w:rFonts w:ascii="Times New Roman" w:hAnsi="Times New Roman"/>
          <w:bCs w:val="0"/>
          <w:color w:val="000000"/>
          <w:sz w:val="24"/>
          <w:szCs w:val="24"/>
          <w:lang w:val="tr-TR"/>
        </w:rPr>
        <w:t>Kuruma</w:t>
      </w:r>
      <w:r w:rsidRPr="00E55619">
        <w:rPr>
          <w:rFonts w:ascii="Times New Roman" w:hAnsi="Times New Roman"/>
          <w:bCs w:val="0"/>
          <w:color w:val="000000"/>
          <w:sz w:val="24"/>
          <w:szCs w:val="24"/>
          <w:lang w:val="tr-TR"/>
        </w:rPr>
        <w:t xml:space="preserve"> ait sigortalı mal varlıklarından, yıl içerisinde hurdaya ayrılan, satılan veya Rayiç Değer Tespit çalışmaları sonucu mal varlıklarımızın sigorta bedellerinde bir azalma olduğu </w:t>
      </w:r>
      <w:r w:rsidR="00B02580" w:rsidRPr="00E55619">
        <w:rPr>
          <w:rFonts w:ascii="Times New Roman" w:hAnsi="Times New Roman"/>
          <w:bCs w:val="0"/>
          <w:color w:val="000000"/>
          <w:sz w:val="24"/>
          <w:szCs w:val="24"/>
          <w:lang w:val="tr-TR"/>
        </w:rPr>
        <w:t>takdirde</w:t>
      </w:r>
      <w:r w:rsidRPr="00E55619">
        <w:rPr>
          <w:rFonts w:ascii="Times New Roman" w:hAnsi="Times New Roman"/>
          <w:bCs w:val="0"/>
          <w:color w:val="000000"/>
          <w:sz w:val="24"/>
          <w:szCs w:val="24"/>
          <w:lang w:val="tr-TR"/>
        </w:rPr>
        <w:t xml:space="preserve"> azalan bedele isabet eden prim farkı gün üzerinden hesaplanarak İdare’ye iade edilecekti</w:t>
      </w:r>
      <w:r>
        <w:rPr>
          <w:rFonts w:ascii="Times New Roman" w:hAnsi="Times New Roman"/>
          <w:bCs w:val="0"/>
          <w:color w:val="000000"/>
          <w:sz w:val="24"/>
          <w:szCs w:val="24"/>
          <w:lang w:val="tr-TR"/>
        </w:rPr>
        <w:t>r.</w:t>
      </w:r>
    </w:p>
    <w:p w:rsidR="00E55619" w:rsidRDefault="00E55619" w:rsidP="00E55619">
      <w:pPr>
        <w:rPr>
          <w:rFonts w:ascii="Times New Roman" w:hAnsi="Times New Roman"/>
          <w:bCs w:val="0"/>
          <w:color w:val="000000"/>
          <w:sz w:val="24"/>
          <w:szCs w:val="24"/>
          <w:lang w:val="tr-TR"/>
        </w:rPr>
      </w:pPr>
    </w:p>
    <w:p w:rsidR="00E55619" w:rsidRPr="00E55619" w:rsidRDefault="00E55619" w:rsidP="00E55619">
      <w:pPr>
        <w:pStyle w:val="Default"/>
        <w:jc w:val="both"/>
      </w:pPr>
      <w:r w:rsidRPr="00E55619">
        <w:t xml:space="preserve">Aynı şekilde, herhangi bir nedenle (Yıl içerisinde satın alınarak yeni girişi yapılan mal varlıklarımız ile Rayiç Değer Tespit çalışmaları sonucu varlıklarımızın sigorta bedellerinde meydana gelen artışlar v.s) mal varlıklarımızın miktar ya da sigorta bedellerinde bir artma olduğu ve </w:t>
      </w:r>
      <w:r>
        <w:t xml:space="preserve">Kurum </w:t>
      </w:r>
      <w:r w:rsidRPr="00E55619">
        <w:t xml:space="preserve"> bunu harice sigortalatmayı düşündüğü takdirde, yüklenici ihale fiyat ve şartlarla, gün hesabı üzerinden kısa süreli olarak bunların da sigortalarını yapmakla yükümlüdür. </w:t>
      </w:r>
    </w:p>
    <w:p w:rsidR="00E55619" w:rsidRDefault="00E55619" w:rsidP="00E55619">
      <w:pPr>
        <w:pStyle w:val="Default"/>
        <w:ind w:firstLine="540"/>
        <w:jc w:val="both"/>
      </w:pPr>
    </w:p>
    <w:p w:rsidR="009E5642" w:rsidRDefault="00E55619" w:rsidP="00E55619">
      <w:pPr>
        <w:pStyle w:val="Default"/>
        <w:jc w:val="both"/>
      </w:pPr>
      <w:r w:rsidRPr="00E55619">
        <w:t>Sigorta süresi içerisinde yapılan kısmi hasar tazminat ödemeleri sigorta bedelinden düşülmeyecek ve zeyilname düzenlenmeyecektir.</w:t>
      </w:r>
    </w:p>
    <w:p w:rsidR="009E5642" w:rsidRDefault="009E5642" w:rsidP="00E55619">
      <w:pPr>
        <w:pStyle w:val="Default"/>
        <w:jc w:val="both"/>
      </w:pPr>
    </w:p>
    <w:p w:rsidR="00622D67" w:rsidRDefault="00595BFD" w:rsidP="006B7235">
      <w:pPr>
        <w:rPr>
          <w:rFonts w:ascii="Times New Roman" w:hAnsi="Times New Roman"/>
          <w:color w:val="auto"/>
          <w:sz w:val="24"/>
          <w:szCs w:val="24"/>
          <w:lang w:val="tr-TR"/>
        </w:rPr>
      </w:pPr>
      <w:r>
        <w:rPr>
          <w:rFonts w:ascii="Times New Roman" w:hAnsi="Times New Roman"/>
          <w:color w:val="auto"/>
          <w:sz w:val="24"/>
          <w:szCs w:val="24"/>
          <w:lang w:val="tr-TR"/>
        </w:rPr>
        <w:t>Gerekli durumlarda aşağıda bilgileri verilen kişilerle iletişime geçilebilir.</w:t>
      </w:r>
      <w:r w:rsidR="006246C9">
        <w:rPr>
          <w:rFonts w:ascii="Times New Roman" w:hAnsi="Times New Roman"/>
          <w:color w:val="auto"/>
          <w:sz w:val="24"/>
          <w:szCs w:val="24"/>
          <w:lang w:val="tr-TR"/>
        </w:rPr>
        <w:t xml:space="preserve"> Tekliflerin en geç </w:t>
      </w:r>
      <w:r w:rsidR="007C10D4">
        <w:rPr>
          <w:rFonts w:ascii="Times New Roman" w:hAnsi="Times New Roman"/>
          <w:color w:val="auto"/>
          <w:sz w:val="24"/>
          <w:szCs w:val="24"/>
          <w:lang w:val="tr-TR"/>
        </w:rPr>
        <w:t>1</w:t>
      </w:r>
      <w:r w:rsidR="00C2043C">
        <w:rPr>
          <w:rFonts w:ascii="Times New Roman" w:hAnsi="Times New Roman"/>
          <w:color w:val="auto"/>
          <w:sz w:val="24"/>
          <w:szCs w:val="24"/>
          <w:lang w:val="tr-TR"/>
        </w:rPr>
        <w:t>8</w:t>
      </w:r>
      <w:r w:rsidR="0018283D" w:rsidRPr="006019DB">
        <w:rPr>
          <w:rFonts w:ascii="Times New Roman" w:hAnsi="Times New Roman"/>
          <w:color w:val="auto"/>
          <w:sz w:val="24"/>
          <w:szCs w:val="24"/>
          <w:lang w:val="tr-TR"/>
        </w:rPr>
        <w:t>/</w:t>
      </w:r>
      <w:r w:rsidR="00C2043C">
        <w:rPr>
          <w:rFonts w:ascii="Times New Roman" w:hAnsi="Times New Roman"/>
          <w:color w:val="auto"/>
          <w:sz w:val="24"/>
          <w:szCs w:val="24"/>
          <w:lang w:val="tr-TR"/>
        </w:rPr>
        <w:t>01</w:t>
      </w:r>
      <w:r w:rsidR="006019DB">
        <w:rPr>
          <w:rFonts w:ascii="Times New Roman" w:hAnsi="Times New Roman"/>
          <w:color w:val="auto"/>
          <w:sz w:val="24"/>
          <w:szCs w:val="24"/>
          <w:lang w:val="tr-TR"/>
        </w:rPr>
        <w:t>/</w:t>
      </w:r>
      <w:r w:rsidR="0018283D" w:rsidRPr="006019DB">
        <w:rPr>
          <w:rFonts w:ascii="Times New Roman" w:hAnsi="Times New Roman"/>
          <w:color w:val="auto"/>
          <w:sz w:val="24"/>
          <w:szCs w:val="24"/>
          <w:lang w:val="tr-TR"/>
        </w:rPr>
        <w:t>2</w:t>
      </w:r>
      <w:r w:rsidR="007C10D4">
        <w:rPr>
          <w:rFonts w:ascii="Times New Roman" w:hAnsi="Times New Roman"/>
          <w:color w:val="auto"/>
          <w:sz w:val="24"/>
          <w:szCs w:val="24"/>
          <w:lang w:val="tr-TR"/>
        </w:rPr>
        <w:t>02</w:t>
      </w:r>
      <w:r w:rsidR="00C2043C">
        <w:rPr>
          <w:rFonts w:ascii="Times New Roman" w:hAnsi="Times New Roman"/>
          <w:color w:val="auto"/>
          <w:sz w:val="24"/>
          <w:szCs w:val="24"/>
          <w:lang w:val="tr-TR"/>
        </w:rPr>
        <w:t>1</w:t>
      </w:r>
      <w:r w:rsidR="00AD3ACA">
        <w:rPr>
          <w:rFonts w:ascii="Times New Roman" w:hAnsi="Times New Roman"/>
          <w:color w:val="auto"/>
          <w:sz w:val="24"/>
          <w:szCs w:val="24"/>
          <w:lang w:val="tr-TR"/>
        </w:rPr>
        <w:t xml:space="preserve"> </w:t>
      </w:r>
      <w:r w:rsidR="006246C9">
        <w:rPr>
          <w:rFonts w:ascii="Times New Roman" w:hAnsi="Times New Roman"/>
          <w:color w:val="auto"/>
          <w:sz w:val="24"/>
          <w:szCs w:val="24"/>
          <w:lang w:val="tr-TR"/>
        </w:rPr>
        <w:t>tarihine kadar aşağıdaki mail adresine ilet</w:t>
      </w:r>
      <w:r w:rsidR="006019DB">
        <w:rPr>
          <w:rFonts w:ascii="Times New Roman" w:hAnsi="Times New Roman"/>
          <w:color w:val="auto"/>
          <w:sz w:val="24"/>
          <w:szCs w:val="24"/>
          <w:lang w:val="tr-TR"/>
        </w:rPr>
        <w:t xml:space="preserve">ilmesi </w:t>
      </w:r>
      <w:r w:rsidR="006246C9">
        <w:rPr>
          <w:rFonts w:ascii="Times New Roman" w:hAnsi="Times New Roman"/>
          <w:color w:val="auto"/>
          <w:sz w:val="24"/>
          <w:szCs w:val="24"/>
          <w:lang w:val="tr-TR"/>
        </w:rPr>
        <w:t>rica olunur</w:t>
      </w:r>
      <w:r w:rsidR="006B3908">
        <w:rPr>
          <w:rFonts w:ascii="Times New Roman" w:hAnsi="Times New Roman"/>
          <w:color w:val="auto"/>
          <w:sz w:val="24"/>
          <w:szCs w:val="24"/>
          <w:lang w:val="tr-TR"/>
        </w:rPr>
        <w:t>.</w:t>
      </w:r>
    </w:p>
    <w:p w:rsidR="00622D67" w:rsidRDefault="00622D67" w:rsidP="006B7235">
      <w:pPr>
        <w:rPr>
          <w:rFonts w:ascii="Times New Roman" w:hAnsi="Times New Roman"/>
          <w:color w:val="auto"/>
          <w:sz w:val="24"/>
          <w:szCs w:val="24"/>
          <w:lang w:val="tr-TR"/>
        </w:rPr>
      </w:pPr>
    </w:p>
    <w:p w:rsidR="008C7CE2" w:rsidRDefault="006246C9" w:rsidP="008C7CE2">
      <w:pPr>
        <w:ind w:left="720"/>
        <w:rPr>
          <w:rFonts w:ascii="Times New Roman" w:hAnsi="Times New Roman"/>
          <w:b/>
          <w:color w:val="auto"/>
          <w:sz w:val="24"/>
          <w:szCs w:val="24"/>
          <w:lang w:val="tr-TR"/>
        </w:rPr>
      </w:pPr>
      <w:r w:rsidRPr="006246C9">
        <w:rPr>
          <w:rFonts w:ascii="Times New Roman" w:hAnsi="Times New Roman"/>
          <w:b/>
          <w:color w:val="auto"/>
          <w:sz w:val="24"/>
          <w:szCs w:val="24"/>
          <w:lang w:val="tr-TR"/>
        </w:rPr>
        <w:t>IBS SİGORTA VE REASÜRANS BROKERLİĞİ A.Ş.</w:t>
      </w:r>
      <w:r w:rsidR="006B3908">
        <w:rPr>
          <w:rFonts w:ascii="Times New Roman" w:hAnsi="Times New Roman"/>
          <w:b/>
          <w:color w:val="auto"/>
          <w:sz w:val="24"/>
          <w:szCs w:val="24"/>
          <w:lang w:val="tr-TR"/>
        </w:rPr>
        <w:br/>
      </w:r>
    </w:p>
    <w:p w:rsidR="005E6BC1" w:rsidRDefault="00595BFD" w:rsidP="008C7CE2">
      <w:pPr>
        <w:ind w:left="720"/>
        <w:rPr>
          <w:rFonts w:ascii="Times New Roman" w:hAnsi="Times New Roman"/>
          <w:color w:val="auto"/>
          <w:sz w:val="24"/>
          <w:szCs w:val="24"/>
          <w:lang w:val="tr-TR"/>
        </w:rPr>
      </w:pPr>
      <w:r w:rsidRPr="006246C9">
        <w:rPr>
          <w:rFonts w:ascii="Times New Roman" w:hAnsi="Times New Roman"/>
          <w:b/>
          <w:color w:val="auto"/>
          <w:sz w:val="24"/>
          <w:szCs w:val="24"/>
          <w:lang w:val="tr-TR"/>
        </w:rPr>
        <w:t>İpek ULUAY DANDİNOGLU</w:t>
      </w:r>
      <w:r w:rsidR="005E6BC1">
        <w:rPr>
          <w:rFonts w:ascii="Times New Roman" w:hAnsi="Times New Roman"/>
          <w:b/>
          <w:color w:val="auto"/>
          <w:sz w:val="24"/>
          <w:szCs w:val="24"/>
          <w:lang w:val="tr-TR"/>
        </w:rPr>
        <w:tab/>
      </w:r>
      <w:hyperlink r:id="rId8" w:history="1">
        <w:r w:rsidR="005E6BC1" w:rsidRPr="00526F4C">
          <w:rPr>
            <w:rStyle w:val="Kpr"/>
            <w:rFonts w:ascii="Times New Roman" w:hAnsi="Times New Roman"/>
            <w:sz w:val="24"/>
            <w:szCs w:val="24"/>
            <w:lang w:val="tr-TR"/>
          </w:rPr>
          <w:t>ipek.dandinoglu@ibsbroker.com</w:t>
        </w:r>
      </w:hyperlink>
    </w:p>
    <w:p w:rsidR="006246C9" w:rsidRDefault="006246C9" w:rsidP="008C7CE2">
      <w:pPr>
        <w:ind w:firstLine="708"/>
        <w:rPr>
          <w:rFonts w:ascii="Times New Roman" w:hAnsi="Times New Roman"/>
          <w:b/>
          <w:color w:val="auto"/>
          <w:sz w:val="24"/>
          <w:lang w:val="tr-TR"/>
        </w:rPr>
      </w:pPr>
      <w:r w:rsidRPr="00622D67">
        <w:rPr>
          <w:rFonts w:ascii="Times New Roman" w:hAnsi="Times New Roman"/>
          <w:b/>
          <w:color w:val="auto"/>
          <w:sz w:val="24"/>
          <w:lang w:val="tr-TR"/>
        </w:rPr>
        <w:t>0 212 272 45 72</w:t>
      </w:r>
    </w:p>
    <w:p w:rsidR="00213B53" w:rsidRDefault="00213B53" w:rsidP="008C7CE2">
      <w:pPr>
        <w:ind w:firstLine="708"/>
        <w:rPr>
          <w:rFonts w:ascii="Times New Roman" w:hAnsi="Times New Roman"/>
          <w:b/>
          <w:color w:val="auto"/>
          <w:sz w:val="24"/>
          <w:lang w:val="tr-TR"/>
        </w:rPr>
      </w:pPr>
    </w:p>
    <w:p w:rsidR="00213B53" w:rsidRDefault="00213B53" w:rsidP="008C7CE2">
      <w:pPr>
        <w:ind w:firstLine="708"/>
        <w:rPr>
          <w:rFonts w:ascii="Times New Roman" w:hAnsi="Times New Roman"/>
          <w:b/>
          <w:color w:val="auto"/>
          <w:sz w:val="24"/>
          <w:lang w:val="tr-TR"/>
        </w:rPr>
      </w:pPr>
    </w:p>
    <w:p w:rsidR="00213B53" w:rsidRDefault="00213B53" w:rsidP="008C7CE2">
      <w:pPr>
        <w:ind w:firstLine="708"/>
        <w:rPr>
          <w:rFonts w:ascii="Times New Roman" w:hAnsi="Times New Roman"/>
          <w:b/>
          <w:color w:val="auto"/>
          <w:sz w:val="24"/>
          <w:lang w:val="tr-TR"/>
        </w:rPr>
      </w:pPr>
    </w:p>
    <w:p w:rsidR="00213B53" w:rsidRDefault="00213B53" w:rsidP="008C7CE2">
      <w:pPr>
        <w:ind w:firstLine="708"/>
        <w:rPr>
          <w:rFonts w:ascii="Times New Roman" w:hAnsi="Times New Roman"/>
          <w:b/>
          <w:color w:val="auto"/>
          <w:sz w:val="24"/>
          <w:lang w:val="tr-TR"/>
        </w:rPr>
      </w:pPr>
    </w:p>
    <w:p w:rsidR="00213B53" w:rsidRDefault="00213B53" w:rsidP="008C7CE2">
      <w:pPr>
        <w:ind w:firstLine="708"/>
        <w:rPr>
          <w:rFonts w:ascii="Times New Roman" w:hAnsi="Times New Roman"/>
          <w:b/>
          <w:color w:val="auto"/>
          <w:sz w:val="24"/>
          <w:lang w:val="tr-TR"/>
        </w:rPr>
      </w:pPr>
    </w:p>
    <w:p w:rsidR="00213B53" w:rsidRDefault="00213B53" w:rsidP="008C7CE2">
      <w:pPr>
        <w:ind w:firstLine="708"/>
        <w:rPr>
          <w:rFonts w:ascii="Times New Roman" w:hAnsi="Times New Roman"/>
          <w:b/>
          <w:color w:val="auto"/>
          <w:sz w:val="24"/>
          <w:lang w:val="tr-TR"/>
        </w:rPr>
      </w:pPr>
    </w:p>
    <w:p w:rsidR="00213B53" w:rsidRDefault="00213B53" w:rsidP="008C7CE2">
      <w:pPr>
        <w:ind w:firstLine="708"/>
        <w:rPr>
          <w:rFonts w:ascii="Times New Roman" w:hAnsi="Times New Roman"/>
          <w:b/>
          <w:color w:val="auto"/>
          <w:sz w:val="24"/>
          <w:lang w:val="tr-TR"/>
        </w:rPr>
      </w:pPr>
    </w:p>
    <w:p w:rsidR="00213B53" w:rsidRDefault="00213B53" w:rsidP="008C7CE2">
      <w:pPr>
        <w:ind w:firstLine="708"/>
        <w:rPr>
          <w:rFonts w:ascii="Times New Roman" w:hAnsi="Times New Roman"/>
          <w:b/>
          <w:color w:val="auto"/>
          <w:sz w:val="24"/>
          <w:lang w:val="tr-TR"/>
        </w:rPr>
      </w:pPr>
    </w:p>
    <w:p w:rsidR="00213B53" w:rsidRDefault="00213B53" w:rsidP="008C7CE2">
      <w:pPr>
        <w:ind w:firstLine="708"/>
        <w:rPr>
          <w:rFonts w:ascii="Times New Roman" w:hAnsi="Times New Roman"/>
          <w:b/>
          <w:color w:val="auto"/>
          <w:sz w:val="24"/>
          <w:lang w:val="tr-TR"/>
        </w:rPr>
      </w:pPr>
    </w:p>
    <w:p w:rsidR="00213B53" w:rsidRDefault="00213B53" w:rsidP="008C7CE2">
      <w:pPr>
        <w:ind w:firstLine="708"/>
        <w:rPr>
          <w:rFonts w:ascii="Times New Roman" w:hAnsi="Times New Roman"/>
          <w:b/>
          <w:color w:val="auto"/>
          <w:sz w:val="24"/>
          <w:lang w:val="tr-TR"/>
        </w:rPr>
      </w:pPr>
    </w:p>
    <w:p w:rsidR="00213B53" w:rsidRDefault="00213B53" w:rsidP="008C7CE2">
      <w:pPr>
        <w:ind w:firstLine="708"/>
        <w:rPr>
          <w:rFonts w:ascii="Times New Roman" w:hAnsi="Times New Roman"/>
          <w:b/>
          <w:color w:val="auto"/>
          <w:sz w:val="24"/>
          <w:lang w:val="tr-TR"/>
        </w:rPr>
      </w:pPr>
    </w:p>
    <w:p w:rsidR="00213B53" w:rsidRDefault="00213B53" w:rsidP="008C7CE2">
      <w:pPr>
        <w:ind w:firstLine="708"/>
        <w:rPr>
          <w:rFonts w:ascii="Times New Roman" w:hAnsi="Times New Roman"/>
          <w:b/>
          <w:color w:val="auto"/>
          <w:sz w:val="24"/>
          <w:lang w:val="tr-TR"/>
        </w:rPr>
      </w:pPr>
    </w:p>
    <w:p w:rsidR="00213B53" w:rsidRDefault="00213B53" w:rsidP="008C7CE2">
      <w:pPr>
        <w:ind w:firstLine="708"/>
        <w:rPr>
          <w:rFonts w:ascii="Times New Roman" w:hAnsi="Times New Roman"/>
          <w:b/>
          <w:color w:val="auto"/>
          <w:sz w:val="24"/>
          <w:lang w:val="tr-TR"/>
        </w:rPr>
      </w:pPr>
    </w:p>
    <w:p w:rsidR="00213B53" w:rsidRDefault="00213B53" w:rsidP="008C7CE2">
      <w:pPr>
        <w:ind w:firstLine="708"/>
        <w:rPr>
          <w:rFonts w:ascii="Times New Roman" w:hAnsi="Times New Roman"/>
          <w:b/>
          <w:color w:val="auto"/>
          <w:sz w:val="24"/>
          <w:lang w:val="tr-TR"/>
        </w:rPr>
      </w:pPr>
    </w:p>
    <w:p w:rsidR="00213B53" w:rsidRDefault="00213B53" w:rsidP="008C7CE2">
      <w:pPr>
        <w:ind w:firstLine="708"/>
        <w:rPr>
          <w:rFonts w:ascii="Times New Roman" w:hAnsi="Times New Roman"/>
          <w:b/>
          <w:color w:val="auto"/>
          <w:sz w:val="24"/>
          <w:lang w:val="tr-TR"/>
        </w:rPr>
      </w:pPr>
    </w:p>
    <w:p w:rsidR="00213B53" w:rsidRDefault="00213B53" w:rsidP="008C7CE2">
      <w:pPr>
        <w:ind w:firstLine="708"/>
        <w:rPr>
          <w:rFonts w:ascii="Times New Roman" w:hAnsi="Times New Roman"/>
          <w:b/>
          <w:color w:val="auto"/>
          <w:sz w:val="24"/>
          <w:lang w:val="tr-TR"/>
        </w:rPr>
      </w:pPr>
    </w:p>
    <w:p w:rsidR="00213B53" w:rsidRDefault="00213B53" w:rsidP="008C7CE2">
      <w:pPr>
        <w:ind w:firstLine="708"/>
        <w:rPr>
          <w:rFonts w:ascii="Times New Roman" w:hAnsi="Times New Roman"/>
          <w:b/>
          <w:color w:val="auto"/>
          <w:sz w:val="24"/>
          <w:lang w:val="tr-TR"/>
        </w:rPr>
      </w:pPr>
    </w:p>
    <w:p w:rsidR="00213B53" w:rsidRDefault="00213B53" w:rsidP="008C7CE2">
      <w:pPr>
        <w:ind w:firstLine="708"/>
        <w:rPr>
          <w:rFonts w:ascii="Times New Roman" w:hAnsi="Times New Roman"/>
          <w:b/>
          <w:color w:val="auto"/>
          <w:sz w:val="24"/>
          <w:lang w:val="tr-TR"/>
        </w:rPr>
      </w:pPr>
    </w:p>
    <w:p w:rsidR="00213B53" w:rsidRDefault="00213B53" w:rsidP="008C7CE2">
      <w:pPr>
        <w:ind w:firstLine="708"/>
        <w:rPr>
          <w:rFonts w:ascii="Times New Roman" w:hAnsi="Times New Roman"/>
          <w:b/>
          <w:color w:val="auto"/>
          <w:sz w:val="24"/>
          <w:lang w:val="tr-TR"/>
        </w:rPr>
      </w:pPr>
    </w:p>
    <w:p w:rsidR="00213B53" w:rsidRDefault="00213B53" w:rsidP="008C7CE2">
      <w:pPr>
        <w:ind w:firstLine="708"/>
        <w:rPr>
          <w:rFonts w:ascii="Times New Roman" w:hAnsi="Times New Roman"/>
          <w:b/>
          <w:color w:val="auto"/>
          <w:sz w:val="24"/>
          <w:lang w:val="tr-TR"/>
        </w:rPr>
      </w:pPr>
    </w:p>
    <w:p w:rsidR="00213B53" w:rsidRDefault="00213B53" w:rsidP="008C7CE2">
      <w:pPr>
        <w:ind w:firstLine="708"/>
        <w:rPr>
          <w:rFonts w:ascii="Times New Roman" w:hAnsi="Times New Roman"/>
          <w:b/>
          <w:color w:val="auto"/>
          <w:sz w:val="24"/>
          <w:lang w:val="tr-TR"/>
        </w:rPr>
      </w:pPr>
    </w:p>
    <w:p w:rsidR="00213B53" w:rsidRDefault="006E05AA" w:rsidP="008C7CE2">
      <w:pPr>
        <w:ind w:firstLine="708"/>
        <w:rPr>
          <w:rFonts w:ascii="Times New Roman" w:hAnsi="Times New Roman"/>
          <w:b/>
          <w:color w:val="auto"/>
          <w:sz w:val="24"/>
          <w:lang w:val="tr-TR"/>
        </w:rPr>
      </w:pPr>
      <w:r>
        <w:rPr>
          <w:rFonts w:ascii="Times New Roman" w:hAnsi="Times New Roman"/>
          <w:b/>
          <w:noProof/>
          <w:color w:val="auto"/>
          <w:sz w:val="24"/>
          <w:lang w:val="tr-TR"/>
        </w:rPr>
        <w:drawing>
          <wp:inline distT="0" distB="0" distL="0" distR="0">
            <wp:extent cx="10648950" cy="2743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48950" cy="2743200"/>
                    </a:xfrm>
                    <a:prstGeom prst="rect">
                      <a:avLst/>
                    </a:prstGeom>
                    <a:noFill/>
                    <a:ln>
                      <a:noFill/>
                    </a:ln>
                  </pic:spPr>
                </pic:pic>
              </a:graphicData>
            </a:graphic>
          </wp:inline>
        </w:drawing>
      </w:r>
    </w:p>
    <w:p w:rsidR="006E05AA" w:rsidRDefault="006E05AA" w:rsidP="008C7CE2">
      <w:pPr>
        <w:ind w:firstLine="708"/>
        <w:rPr>
          <w:rFonts w:ascii="Times New Roman" w:hAnsi="Times New Roman"/>
          <w:b/>
          <w:color w:val="auto"/>
          <w:sz w:val="24"/>
          <w:lang w:val="tr-TR"/>
        </w:rPr>
      </w:pPr>
    </w:p>
    <w:p w:rsidR="006E05AA" w:rsidRDefault="006E05AA" w:rsidP="008C7CE2">
      <w:pPr>
        <w:ind w:firstLine="708"/>
        <w:rPr>
          <w:rFonts w:ascii="Times New Roman" w:hAnsi="Times New Roman"/>
          <w:b/>
          <w:color w:val="auto"/>
          <w:sz w:val="24"/>
          <w:lang w:val="tr-TR"/>
        </w:rPr>
      </w:pPr>
    </w:p>
    <w:p w:rsidR="006E05AA" w:rsidRDefault="006E05AA" w:rsidP="008C7CE2">
      <w:pPr>
        <w:ind w:firstLine="708"/>
        <w:rPr>
          <w:rFonts w:ascii="Times New Roman" w:hAnsi="Times New Roman"/>
          <w:b/>
          <w:color w:val="auto"/>
          <w:sz w:val="24"/>
          <w:lang w:val="tr-TR"/>
        </w:rPr>
      </w:pPr>
      <w:r>
        <w:rPr>
          <w:rFonts w:ascii="Times New Roman" w:hAnsi="Times New Roman"/>
          <w:b/>
          <w:noProof/>
          <w:color w:val="auto"/>
          <w:sz w:val="24"/>
          <w:lang w:val="tr-TR"/>
        </w:rPr>
        <w:drawing>
          <wp:inline distT="0" distB="0" distL="0" distR="0">
            <wp:extent cx="10629900" cy="1809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29900" cy="1809750"/>
                    </a:xfrm>
                    <a:prstGeom prst="rect">
                      <a:avLst/>
                    </a:prstGeom>
                    <a:noFill/>
                    <a:ln>
                      <a:noFill/>
                    </a:ln>
                  </pic:spPr>
                </pic:pic>
              </a:graphicData>
            </a:graphic>
          </wp:inline>
        </w:drawing>
      </w:r>
    </w:p>
    <w:p w:rsidR="00213B53" w:rsidRDefault="00213B53" w:rsidP="00324EDD">
      <w:pPr>
        <w:rPr>
          <w:lang w:val="tr-TR"/>
        </w:rPr>
      </w:pPr>
    </w:p>
    <w:p w:rsidR="00213B53" w:rsidRDefault="00213B53" w:rsidP="008C7CE2">
      <w:pPr>
        <w:ind w:firstLine="708"/>
        <w:rPr>
          <w:rFonts w:ascii="Times New Roman" w:hAnsi="Times New Roman"/>
          <w:b/>
          <w:color w:val="auto"/>
          <w:sz w:val="24"/>
          <w:lang w:val="tr-TR"/>
        </w:rPr>
      </w:pPr>
    </w:p>
    <w:p w:rsidR="00213B53" w:rsidRDefault="006E05AA" w:rsidP="008C7CE2">
      <w:pPr>
        <w:ind w:firstLine="708"/>
        <w:rPr>
          <w:rFonts w:ascii="Times New Roman" w:hAnsi="Times New Roman"/>
          <w:b/>
          <w:color w:val="auto"/>
          <w:sz w:val="24"/>
          <w:lang w:val="tr-TR"/>
        </w:rPr>
      </w:pPr>
      <w:r>
        <w:rPr>
          <w:rFonts w:ascii="Times New Roman" w:hAnsi="Times New Roman"/>
          <w:b/>
          <w:noProof/>
          <w:color w:val="auto"/>
          <w:sz w:val="24"/>
          <w:lang w:val="tr-TR"/>
        </w:rPr>
        <w:lastRenderedPageBreak/>
        <w:drawing>
          <wp:inline distT="0" distB="0" distL="0" distR="0">
            <wp:extent cx="10639425" cy="34861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39425" cy="3486150"/>
                    </a:xfrm>
                    <a:prstGeom prst="rect">
                      <a:avLst/>
                    </a:prstGeom>
                    <a:noFill/>
                    <a:ln>
                      <a:noFill/>
                    </a:ln>
                  </pic:spPr>
                </pic:pic>
              </a:graphicData>
            </a:graphic>
          </wp:inline>
        </w:drawing>
      </w:r>
    </w:p>
    <w:p w:rsidR="00D65E28" w:rsidRDefault="00D65E28" w:rsidP="008C7CE2">
      <w:pPr>
        <w:ind w:firstLine="708"/>
        <w:rPr>
          <w:rFonts w:ascii="Times New Roman" w:hAnsi="Times New Roman"/>
          <w:b/>
          <w:color w:val="auto"/>
          <w:sz w:val="24"/>
          <w:lang w:val="tr-TR"/>
        </w:rPr>
      </w:pPr>
    </w:p>
    <w:p w:rsidR="00D65E28" w:rsidRDefault="00D65E28" w:rsidP="008C7CE2">
      <w:pPr>
        <w:ind w:firstLine="708"/>
        <w:rPr>
          <w:rFonts w:ascii="Times New Roman" w:hAnsi="Times New Roman"/>
          <w:b/>
          <w:color w:val="auto"/>
          <w:sz w:val="24"/>
          <w:lang w:val="tr-TR"/>
        </w:rPr>
      </w:pPr>
      <w:r>
        <w:rPr>
          <w:rFonts w:ascii="Times New Roman" w:hAnsi="Times New Roman"/>
          <w:b/>
          <w:noProof/>
          <w:color w:val="auto"/>
          <w:sz w:val="24"/>
          <w:lang w:val="tr-TR"/>
        </w:rPr>
        <w:drawing>
          <wp:inline distT="0" distB="0" distL="0" distR="0">
            <wp:extent cx="10668000" cy="22764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668000" cy="2276475"/>
                    </a:xfrm>
                    <a:prstGeom prst="rect">
                      <a:avLst/>
                    </a:prstGeom>
                    <a:noFill/>
                    <a:ln>
                      <a:noFill/>
                    </a:ln>
                  </pic:spPr>
                </pic:pic>
              </a:graphicData>
            </a:graphic>
          </wp:inline>
        </w:drawing>
      </w:r>
    </w:p>
    <w:p w:rsidR="00D65E28" w:rsidRDefault="00D65E28" w:rsidP="008C7CE2">
      <w:pPr>
        <w:ind w:firstLine="708"/>
        <w:rPr>
          <w:rFonts w:ascii="Times New Roman" w:hAnsi="Times New Roman"/>
          <w:b/>
          <w:color w:val="auto"/>
          <w:sz w:val="24"/>
          <w:lang w:val="tr-TR"/>
        </w:rPr>
      </w:pPr>
    </w:p>
    <w:p w:rsidR="00D65E28" w:rsidRDefault="00D65E28" w:rsidP="008C7CE2">
      <w:pPr>
        <w:ind w:firstLine="708"/>
        <w:rPr>
          <w:rFonts w:ascii="Times New Roman" w:hAnsi="Times New Roman"/>
          <w:b/>
          <w:color w:val="auto"/>
          <w:sz w:val="24"/>
          <w:lang w:val="tr-TR"/>
        </w:rPr>
      </w:pPr>
    </w:p>
    <w:p w:rsidR="00D65E28" w:rsidRDefault="00D65E28" w:rsidP="008C7CE2">
      <w:pPr>
        <w:ind w:firstLine="708"/>
        <w:rPr>
          <w:rFonts w:ascii="Times New Roman" w:hAnsi="Times New Roman"/>
          <w:b/>
          <w:color w:val="auto"/>
          <w:sz w:val="24"/>
          <w:lang w:val="tr-TR"/>
        </w:rPr>
      </w:pPr>
    </w:p>
    <w:p w:rsidR="00D65E28" w:rsidRDefault="00D65E28" w:rsidP="008C7CE2">
      <w:pPr>
        <w:ind w:firstLine="708"/>
        <w:rPr>
          <w:rFonts w:ascii="Times New Roman" w:hAnsi="Times New Roman"/>
          <w:b/>
          <w:color w:val="auto"/>
          <w:sz w:val="24"/>
          <w:lang w:val="tr-TR"/>
        </w:rPr>
      </w:pPr>
    </w:p>
    <w:p w:rsidR="00D65E28" w:rsidRDefault="00D65E28" w:rsidP="008C7CE2">
      <w:pPr>
        <w:ind w:firstLine="708"/>
        <w:rPr>
          <w:rFonts w:ascii="Times New Roman" w:hAnsi="Times New Roman"/>
          <w:b/>
          <w:color w:val="auto"/>
          <w:sz w:val="24"/>
          <w:lang w:val="tr-TR"/>
        </w:rPr>
      </w:pPr>
    </w:p>
    <w:p w:rsidR="00D65E28" w:rsidRDefault="00D65E28" w:rsidP="008C7CE2">
      <w:pPr>
        <w:ind w:firstLine="708"/>
        <w:rPr>
          <w:rFonts w:ascii="Times New Roman" w:hAnsi="Times New Roman"/>
          <w:b/>
          <w:color w:val="auto"/>
          <w:sz w:val="24"/>
          <w:lang w:val="tr-TR"/>
        </w:rPr>
      </w:pPr>
    </w:p>
    <w:p w:rsidR="00D65E28" w:rsidRDefault="00D65E28" w:rsidP="008C7CE2">
      <w:pPr>
        <w:ind w:firstLine="708"/>
        <w:rPr>
          <w:rFonts w:ascii="Times New Roman" w:hAnsi="Times New Roman"/>
          <w:b/>
          <w:color w:val="auto"/>
          <w:sz w:val="24"/>
          <w:lang w:val="tr-TR"/>
        </w:rPr>
      </w:pPr>
    </w:p>
    <w:p w:rsidR="00D65E28" w:rsidRDefault="00D65E28" w:rsidP="008C7CE2">
      <w:pPr>
        <w:ind w:firstLine="708"/>
        <w:rPr>
          <w:rFonts w:ascii="Times New Roman" w:hAnsi="Times New Roman"/>
          <w:b/>
          <w:color w:val="auto"/>
          <w:sz w:val="24"/>
          <w:lang w:val="tr-TR"/>
        </w:rPr>
      </w:pPr>
    </w:p>
    <w:p w:rsidR="00D65E28" w:rsidRDefault="00D65E28" w:rsidP="008C7CE2">
      <w:pPr>
        <w:ind w:firstLine="708"/>
        <w:rPr>
          <w:rFonts w:ascii="Times New Roman" w:hAnsi="Times New Roman"/>
          <w:b/>
          <w:color w:val="auto"/>
          <w:sz w:val="24"/>
          <w:lang w:val="tr-TR"/>
        </w:rPr>
      </w:pPr>
      <w:r>
        <w:rPr>
          <w:rFonts w:ascii="Times New Roman" w:hAnsi="Times New Roman"/>
          <w:b/>
          <w:noProof/>
          <w:color w:val="auto"/>
          <w:sz w:val="24"/>
          <w:lang w:val="tr-TR"/>
        </w:rPr>
        <w:lastRenderedPageBreak/>
        <w:drawing>
          <wp:inline distT="0" distB="0" distL="0" distR="0">
            <wp:extent cx="10668000" cy="3810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668000" cy="3810000"/>
                    </a:xfrm>
                    <a:prstGeom prst="rect">
                      <a:avLst/>
                    </a:prstGeom>
                    <a:noFill/>
                    <a:ln>
                      <a:noFill/>
                    </a:ln>
                  </pic:spPr>
                </pic:pic>
              </a:graphicData>
            </a:graphic>
          </wp:inline>
        </w:drawing>
      </w:r>
    </w:p>
    <w:p w:rsidR="00D65E28" w:rsidRDefault="00D65E28" w:rsidP="008C7CE2">
      <w:pPr>
        <w:ind w:firstLine="708"/>
        <w:rPr>
          <w:rFonts w:ascii="Times New Roman" w:hAnsi="Times New Roman"/>
          <w:b/>
          <w:color w:val="auto"/>
          <w:sz w:val="24"/>
          <w:lang w:val="tr-TR"/>
        </w:rPr>
      </w:pPr>
    </w:p>
    <w:p w:rsidR="00D65E28" w:rsidRPr="00622D67" w:rsidRDefault="00D65E28" w:rsidP="008C7CE2">
      <w:pPr>
        <w:ind w:firstLine="708"/>
        <w:rPr>
          <w:rFonts w:ascii="Times New Roman" w:hAnsi="Times New Roman"/>
          <w:b/>
          <w:color w:val="auto"/>
          <w:sz w:val="24"/>
          <w:lang w:val="tr-TR"/>
        </w:rPr>
      </w:pPr>
      <w:r>
        <w:rPr>
          <w:rFonts w:ascii="Times New Roman" w:hAnsi="Times New Roman"/>
          <w:b/>
          <w:noProof/>
          <w:color w:val="auto"/>
          <w:sz w:val="24"/>
          <w:lang w:val="tr-TR"/>
        </w:rPr>
        <w:drawing>
          <wp:inline distT="0" distB="0" distL="0" distR="0">
            <wp:extent cx="10687050" cy="23526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687050" cy="2352675"/>
                    </a:xfrm>
                    <a:prstGeom prst="rect">
                      <a:avLst/>
                    </a:prstGeom>
                    <a:noFill/>
                    <a:ln>
                      <a:noFill/>
                    </a:ln>
                  </pic:spPr>
                </pic:pic>
              </a:graphicData>
            </a:graphic>
          </wp:inline>
        </w:drawing>
      </w:r>
    </w:p>
    <w:p w:rsidR="00622D67" w:rsidRDefault="00622D67" w:rsidP="006B7235">
      <w:pPr>
        <w:rPr>
          <w:rFonts w:ascii="Times New Roman" w:hAnsi="Times New Roman"/>
          <w:color w:val="auto"/>
          <w:sz w:val="24"/>
          <w:szCs w:val="24"/>
          <w:lang w:val="tr-TR"/>
        </w:rPr>
      </w:pPr>
    </w:p>
    <w:p w:rsidR="00622D67" w:rsidRDefault="00622D67" w:rsidP="006B7235">
      <w:pPr>
        <w:rPr>
          <w:rFonts w:ascii="Times New Roman" w:hAnsi="Times New Roman"/>
          <w:color w:val="auto"/>
          <w:sz w:val="24"/>
          <w:szCs w:val="24"/>
          <w:lang w:val="tr-TR"/>
        </w:rPr>
      </w:pPr>
    </w:p>
    <w:p w:rsidR="00622D67" w:rsidRDefault="00622D67" w:rsidP="006B7235">
      <w:pPr>
        <w:rPr>
          <w:rFonts w:ascii="Times New Roman" w:hAnsi="Times New Roman"/>
          <w:color w:val="auto"/>
          <w:sz w:val="24"/>
          <w:szCs w:val="24"/>
          <w:lang w:val="tr-TR"/>
        </w:rPr>
      </w:pPr>
    </w:p>
    <w:p w:rsidR="00594D82" w:rsidRDefault="00594D82" w:rsidP="006B7235">
      <w:pPr>
        <w:rPr>
          <w:rFonts w:ascii="Times New Roman" w:hAnsi="Times New Roman"/>
          <w:color w:val="auto"/>
          <w:sz w:val="24"/>
          <w:szCs w:val="24"/>
          <w:lang w:val="tr-TR"/>
        </w:rPr>
      </w:pPr>
    </w:p>
    <w:p w:rsidR="00594D82" w:rsidRDefault="00594D82" w:rsidP="006B7235">
      <w:pPr>
        <w:rPr>
          <w:rFonts w:ascii="Times New Roman" w:hAnsi="Times New Roman"/>
          <w:color w:val="auto"/>
          <w:sz w:val="24"/>
          <w:szCs w:val="24"/>
          <w:lang w:val="tr-TR"/>
        </w:rPr>
      </w:pPr>
    </w:p>
    <w:p w:rsidR="00F5194E" w:rsidRDefault="00F5194E" w:rsidP="00F5194E">
      <w:pPr>
        <w:rPr>
          <w:rFonts w:ascii="Times New Roman" w:hAnsi="Times New Roman"/>
          <w:b/>
          <w:color w:val="auto"/>
          <w:sz w:val="24"/>
          <w:szCs w:val="24"/>
          <w:lang w:val="tr-TR"/>
        </w:rPr>
      </w:pPr>
      <w:r w:rsidRPr="008B3FDF">
        <w:rPr>
          <w:rFonts w:ascii="Times New Roman" w:hAnsi="Times New Roman"/>
          <w:b/>
          <w:color w:val="auto"/>
          <w:sz w:val="24"/>
          <w:szCs w:val="24"/>
          <w:lang w:val="tr-TR"/>
        </w:rPr>
        <w:lastRenderedPageBreak/>
        <w:t>MADDE</w:t>
      </w:r>
      <w:r>
        <w:rPr>
          <w:rFonts w:ascii="Times New Roman" w:hAnsi="Times New Roman"/>
          <w:b/>
          <w:color w:val="auto"/>
          <w:sz w:val="24"/>
          <w:szCs w:val="24"/>
          <w:lang w:val="tr-TR"/>
        </w:rPr>
        <w:t xml:space="preserve"> 4-FİYAT:</w:t>
      </w:r>
    </w:p>
    <w:p w:rsidR="00622D67" w:rsidRDefault="00622D67" w:rsidP="006B7235">
      <w:pPr>
        <w:rPr>
          <w:rFonts w:ascii="Times New Roman" w:hAnsi="Times New Roman"/>
          <w:color w:val="auto"/>
          <w:sz w:val="24"/>
          <w:szCs w:val="24"/>
          <w:lang w:val="tr-TR"/>
        </w:rPr>
      </w:pPr>
    </w:p>
    <w:p w:rsidR="00622D67" w:rsidRPr="00F5194E" w:rsidRDefault="00F5194E" w:rsidP="006B7235">
      <w:pPr>
        <w:rPr>
          <w:rFonts w:ascii="Times New Roman" w:hAnsi="Times New Roman"/>
          <w:bCs w:val="0"/>
          <w:color w:val="000000"/>
          <w:sz w:val="24"/>
          <w:szCs w:val="24"/>
          <w:lang w:val="tr-TR"/>
        </w:rPr>
      </w:pPr>
      <w:r w:rsidRPr="00F5194E">
        <w:rPr>
          <w:rFonts w:ascii="Times New Roman" w:hAnsi="Times New Roman"/>
          <w:bCs w:val="0"/>
          <w:color w:val="000000"/>
          <w:sz w:val="24"/>
          <w:szCs w:val="24"/>
          <w:lang w:val="tr-TR"/>
        </w:rPr>
        <w:t>Yüklenici, İ</w:t>
      </w:r>
      <w:r w:rsidR="00284981">
        <w:rPr>
          <w:rFonts w:ascii="Times New Roman" w:hAnsi="Times New Roman"/>
          <w:bCs w:val="0"/>
          <w:color w:val="000000"/>
          <w:sz w:val="24"/>
          <w:szCs w:val="24"/>
          <w:lang w:val="tr-TR"/>
        </w:rPr>
        <w:t>hale dokümanında yer alan ve 2021</w:t>
      </w:r>
      <w:r w:rsidRPr="00F5194E">
        <w:rPr>
          <w:rFonts w:ascii="Times New Roman" w:hAnsi="Times New Roman"/>
          <w:bCs w:val="0"/>
          <w:color w:val="000000"/>
          <w:sz w:val="24"/>
          <w:szCs w:val="24"/>
          <w:lang w:val="tr-TR"/>
        </w:rPr>
        <w:t xml:space="preserve"> yılı sigorta ihalesine esas sigorta talep tablolarında belirtilen bilgiler ile bu Şartname, İdari Şartname ve Sözleşme hükümleri dahilinde tespit edeceği sigorta birim fiyatlarının (% yüzde ve/veya %0 binde oranlarının da belirtilmesi kaydıyla), birim fiyat teklif listelerinde belirtilen sigorta bedelleri ile çarpımı sonucu bulunacak olan brüt primler, söz konusu birim fiyat teklif listelerinde ayrı ayrı doldurulacaktır.</w:t>
      </w:r>
    </w:p>
    <w:p w:rsidR="00F5194E" w:rsidRPr="00F5194E" w:rsidRDefault="00F5194E" w:rsidP="006B7235">
      <w:pPr>
        <w:rPr>
          <w:rFonts w:ascii="Times New Roman" w:hAnsi="Times New Roman"/>
          <w:bCs w:val="0"/>
          <w:color w:val="000000"/>
          <w:sz w:val="24"/>
          <w:szCs w:val="24"/>
          <w:lang w:val="tr-TR"/>
        </w:rPr>
      </w:pPr>
    </w:p>
    <w:p w:rsidR="00F5194E" w:rsidRDefault="00F5194E" w:rsidP="006B7235">
      <w:pPr>
        <w:rPr>
          <w:rFonts w:ascii="Times New Roman" w:hAnsi="Times New Roman"/>
          <w:bCs w:val="0"/>
          <w:color w:val="000000"/>
          <w:sz w:val="24"/>
          <w:szCs w:val="24"/>
          <w:lang w:val="tr-TR"/>
        </w:rPr>
      </w:pPr>
      <w:r w:rsidRPr="00F5194E">
        <w:rPr>
          <w:rFonts w:ascii="Times New Roman" w:hAnsi="Times New Roman"/>
          <w:bCs w:val="0"/>
          <w:color w:val="000000"/>
          <w:sz w:val="24"/>
          <w:szCs w:val="24"/>
          <w:lang w:val="tr-TR"/>
        </w:rPr>
        <w:t>Birim Fiyat Teklif Listelerinde belirtilen sigorta birim fiyatları, yıl içerisinde yeni sigortaları yaptırılacak mal varlıklarına da uygulanacak olup, sigorta net primi, kısa süreli sigortalarda gün hesabı üzerinden hesaplanacaktır.</w:t>
      </w:r>
    </w:p>
    <w:p w:rsidR="00F5194E" w:rsidRDefault="00F5194E" w:rsidP="006B7235">
      <w:pPr>
        <w:rPr>
          <w:rFonts w:ascii="Times New Roman" w:hAnsi="Times New Roman"/>
          <w:bCs w:val="0"/>
          <w:color w:val="000000"/>
          <w:sz w:val="24"/>
          <w:szCs w:val="24"/>
          <w:lang w:val="tr-TR"/>
        </w:rPr>
      </w:pPr>
    </w:p>
    <w:p w:rsidR="00F5194E" w:rsidRDefault="00F5194E" w:rsidP="006B7235">
      <w:pPr>
        <w:rPr>
          <w:rFonts w:ascii="Times New Roman" w:hAnsi="Times New Roman"/>
          <w:b/>
          <w:color w:val="auto"/>
          <w:sz w:val="24"/>
          <w:szCs w:val="24"/>
          <w:lang w:val="tr-TR"/>
        </w:rPr>
      </w:pPr>
      <w:r w:rsidRPr="00F5194E">
        <w:rPr>
          <w:rFonts w:ascii="Times New Roman" w:hAnsi="Times New Roman"/>
          <w:b/>
          <w:color w:val="auto"/>
          <w:sz w:val="24"/>
          <w:szCs w:val="24"/>
          <w:lang w:val="tr-TR"/>
        </w:rPr>
        <w:t xml:space="preserve">MADDE 5- </w:t>
      </w:r>
      <w:r>
        <w:rPr>
          <w:rFonts w:ascii="Times New Roman" w:hAnsi="Times New Roman"/>
          <w:b/>
          <w:color w:val="auto"/>
          <w:sz w:val="24"/>
          <w:szCs w:val="24"/>
          <w:lang w:val="tr-TR"/>
        </w:rPr>
        <w:t>ÜÇÜNCÜ ŞAHIS MALİ MESULİYET</w:t>
      </w:r>
      <w:r w:rsidR="008F656E">
        <w:rPr>
          <w:rFonts w:ascii="Times New Roman" w:hAnsi="Times New Roman"/>
          <w:b/>
          <w:color w:val="auto"/>
          <w:sz w:val="24"/>
          <w:szCs w:val="24"/>
          <w:lang w:val="tr-TR"/>
        </w:rPr>
        <w:t xml:space="preserve"> SİGORTASI</w:t>
      </w:r>
      <w:r>
        <w:rPr>
          <w:rFonts w:ascii="Times New Roman" w:hAnsi="Times New Roman"/>
          <w:b/>
          <w:color w:val="auto"/>
          <w:sz w:val="24"/>
          <w:szCs w:val="24"/>
          <w:lang w:val="tr-TR"/>
        </w:rPr>
        <w:t>:</w:t>
      </w:r>
    </w:p>
    <w:p w:rsidR="00F5194E" w:rsidRDefault="00F5194E" w:rsidP="006B7235">
      <w:pPr>
        <w:rPr>
          <w:rFonts w:ascii="Times New Roman" w:hAnsi="Times New Roman"/>
          <w:b/>
          <w:color w:val="auto"/>
          <w:sz w:val="24"/>
          <w:szCs w:val="24"/>
          <w:lang w:val="tr-TR"/>
        </w:rPr>
      </w:pPr>
    </w:p>
    <w:p w:rsidR="00F5194E" w:rsidRDefault="00F5194E" w:rsidP="006B7235">
      <w:pPr>
        <w:rPr>
          <w:rFonts w:ascii="Times New Roman" w:hAnsi="Times New Roman"/>
          <w:bCs w:val="0"/>
          <w:color w:val="000000"/>
          <w:sz w:val="24"/>
          <w:szCs w:val="24"/>
          <w:lang w:val="tr-TR"/>
        </w:rPr>
      </w:pPr>
      <w:r w:rsidRPr="00F5194E">
        <w:rPr>
          <w:rFonts w:ascii="Times New Roman" w:hAnsi="Times New Roman"/>
          <w:bCs w:val="0"/>
          <w:color w:val="000000"/>
          <w:sz w:val="24"/>
          <w:szCs w:val="24"/>
          <w:lang w:val="tr-TR"/>
        </w:rPr>
        <w:t>İlgi</w:t>
      </w:r>
      <w:r>
        <w:rPr>
          <w:rFonts w:ascii="Times New Roman" w:hAnsi="Times New Roman"/>
          <w:bCs w:val="0"/>
          <w:color w:val="000000"/>
          <w:sz w:val="24"/>
          <w:szCs w:val="24"/>
          <w:lang w:val="tr-TR"/>
        </w:rPr>
        <w:t>li teminat aşağıdaki limitler üzerinden çalışılacaktır:</w:t>
      </w:r>
    </w:p>
    <w:p w:rsidR="00886B87" w:rsidRDefault="00886B87" w:rsidP="006B7235">
      <w:pPr>
        <w:rPr>
          <w:rFonts w:ascii="Times New Roman" w:hAnsi="Times New Roman"/>
          <w:bCs w:val="0"/>
          <w:color w:val="000000"/>
          <w:sz w:val="24"/>
          <w:szCs w:val="24"/>
          <w:lang w:val="tr-TR"/>
        </w:rPr>
      </w:pPr>
    </w:p>
    <w:tbl>
      <w:tblPr>
        <w:tblW w:w="13620" w:type="dxa"/>
        <w:tblInd w:w="70" w:type="dxa"/>
        <w:tblCellMar>
          <w:left w:w="70" w:type="dxa"/>
          <w:right w:w="70" w:type="dxa"/>
        </w:tblCellMar>
        <w:tblLook w:val="04A0" w:firstRow="1" w:lastRow="0" w:firstColumn="1" w:lastColumn="0" w:noHBand="0" w:noVBand="1"/>
      </w:tblPr>
      <w:tblGrid>
        <w:gridCol w:w="3540"/>
        <w:gridCol w:w="3160"/>
        <w:gridCol w:w="5480"/>
        <w:gridCol w:w="480"/>
        <w:gridCol w:w="480"/>
        <w:gridCol w:w="480"/>
      </w:tblGrid>
      <w:tr w:rsidR="00F5194E" w:rsidRPr="00F5194E" w:rsidTr="00F5194E">
        <w:trPr>
          <w:trHeight w:val="300"/>
        </w:trPr>
        <w:tc>
          <w:tcPr>
            <w:tcW w:w="3540" w:type="dxa"/>
            <w:tcBorders>
              <w:top w:val="nil"/>
              <w:left w:val="nil"/>
              <w:bottom w:val="nil"/>
              <w:right w:val="nil"/>
            </w:tcBorders>
            <w:shd w:val="clear" w:color="000000" w:fill="FFFFFF"/>
            <w:noWrap/>
            <w:vAlign w:val="bottom"/>
            <w:hideMark/>
          </w:tcPr>
          <w:p w:rsidR="00F5194E" w:rsidRPr="00F5194E" w:rsidRDefault="00886B87" w:rsidP="00F5194E">
            <w:pPr>
              <w:rPr>
                <w:rFonts w:ascii="Times New Roman" w:hAnsi="Times New Roman"/>
                <w:bCs w:val="0"/>
                <w:color w:val="000000"/>
                <w:sz w:val="24"/>
                <w:szCs w:val="24"/>
                <w:lang w:val="tr-TR"/>
              </w:rPr>
            </w:pPr>
            <w:r>
              <w:rPr>
                <w:rFonts w:ascii="Times New Roman" w:hAnsi="Times New Roman"/>
                <w:bCs w:val="0"/>
                <w:color w:val="000000"/>
                <w:sz w:val="24"/>
                <w:szCs w:val="24"/>
                <w:lang w:val="tr-TR"/>
              </w:rPr>
              <w:t>O</w:t>
            </w:r>
            <w:r w:rsidR="00F5194E" w:rsidRPr="00F5194E">
              <w:rPr>
                <w:rFonts w:ascii="Times New Roman" w:hAnsi="Times New Roman"/>
                <w:bCs w:val="0"/>
                <w:color w:val="000000"/>
                <w:sz w:val="24"/>
                <w:szCs w:val="24"/>
                <w:lang w:val="tr-TR"/>
              </w:rPr>
              <w:t>lay Başı Limit</w:t>
            </w:r>
          </w:p>
        </w:tc>
        <w:tc>
          <w:tcPr>
            <w:tcW w:w="3160" w:type="dxa"/>
            <w:tcBorders>
              <w:top w:val="nil"/>
              <w:left w:val="nil"/>
              <w:bottom w:val="nil"/>
              <w:right w:val="nil"/>
            </w:tcBorders>
            <w:shd w:val="clear" w:color="000000" w:fill="FFFFFF"/>
            <w:noWrap/>
            <w:vAlign w:val="bottom"/>
            <w:hideMark/>
          </w:tcPr>
          <w:p w:rsidR="00F5194E" w:rsidRPr="00F5194E" w:rsidRDefault="00857E40" w:rsidP="00857E40">
            <w:pPr>
              <w:jc w:val="center"/>
              <w:rPr>
                <w:rFonts w:ascii="Times New Roman" w:hAnsi="Times New Roman"/>
                <w:bCs w:val="0"/>
                <w:color w:val="000000"/>
                <w:sz w:val="24"/>
                <w:szCs w:val="24"/>
                <w:lang w:val="tr-TR"/>
              </w:rPr>
            </w:pPr>
            <w:r>
              <w:rPr>
                <w:rFonts w:ascii="Times New Roman" w:hAnsi="Times New Roman"/>
                <w:bCs w:val="0"/>
                <w:color w:val="000000"/>
                <w:sz w:val="24"/>
                <w:szCs w:val="24"/>
                <w:lang w:val="tr-TR"/>
              </w:rPr>
              <w:t>524.500 TL</w:t>
            </w:r>
          </w:p>
        </w:tc>
        <w:tc>
          <w:tcPr>
            <w:tcW w:w="6920" w:type="dxa"/>
            <w:gridSpan w:val="4"/>
            <w:tcBorders>
              <w:top w:val="nil"/>
              <w:left w:val="nil"/>
              <w:bottom w:val="nil"/>
              <w:right w:val="nil"/>
            </w:tcBorders>
            <w:shd w:val="clear" w:color="000000" w:fill="FFFFFF"/>
            <w:noWrap/>
            <w:vAlign w:val="bottom"/>
            <w:hideMark/>
          </w:tcPr>
          <w:p w:rsidR="00F5194E" w:rsidRPr="00F5194E" w:rsidRDefault="00F5194E" w:rsidP="00F5194E">
            <w:pPr>
              <w:rPr>
                <w:rFonts w:ascii="Times New Roman" w:hAnsi="Times New Roman"/>
                <w:bCs w:val="0"/>
                <w:color w:val="000000"/>
                <w:sz w:val="24"/>
                <w:szCs w:val="24"/>
                <w:lang w:val="tr-TR"/>
              </w:rPr>
            </w:pPr>
            <w:r w:rsidRPr="00F5194E">
              <w:rPr>
                <w:rFonts w:ascii="Times New Roman" w:hAnsi="Times New Roman"/>
                <w:bCs w:val="0"/>
                <w:color w:val="000000"/>
                <w:sz w:val="24"/>
                <w:szCs w:val="24"/>
                <w:lang w:val="tr-TR"/>
              </w:rPr>
              <w:t>(Maddi ve bedeni ayrım yapılmaksızın kombine tek limit)</w:t>
            </w:r>
          </w:p>
        </w:tc>
      </w:tr>
      <w:tr w:rsidR="00F5194E" w:rsidRPr="00F5194E" w:rsidTr="00F5194E">
        <w:trPr>
          <w:trHeight w:val="300"/>
        </w:trPr>
        <w:tc>
          <w:tcPr>
            <w:tcW w:w="3540" w:type="dxa"/>
            <w:tcBorders>
              <w:top w:val="nil"/>
              <w:left w:val="nil"/>
              <w:bottom w:val="nil"/>
              <w:right w:val="nil"/>
            </w:tcBorders>
            <w:shd w:val="clear" w:color="000000" w:fill="FFFFFF"/>
            <w:noWrap/>
            <w:vAlign w:val="bottom"/>
            <w:hideMark/>
          </w:tcPr>
          <w:p w:rsidR="00F5194E" w:rsidRPr="00F5194E" w:rsidRDefault="00F5194E" w:rsidP="00F5194E">
            <w:pPr>
              <w:rPr>
                <w:rFonts w:ascii="Times New Roman" w:hAnsi="Times New Roman"/>
                <w:bCs w:val="0"/>
                <w:color w:val="000000"/>
                <w:sz w:val="24"/>
                <w:szCs w:val="24"/>
                <w:lang w:val="tr-TR"/>
              </w:rPr>
            </w:pPr>
            <w:r w:rsidRPr="00F5194E">
              <w:rPr>
                <w:rFonts w:ascii="Times New Roman" w:hAnsi="Times New Roman"/>
                <w:bCs w:val="0"/>
                <w:color w:val="000000"/>
                <w:sz w:val="24"/>
                <w:szCs w:val="24"/>
                <w:lang w:val="tr-TR"/>
              </w:rPr>
              <w:t>Poliçe süresince toplam limit</w:t>
            </w:r>
          </w:p>
        </w:tc>
        <w:tc>
          <w:tcPr>
            <w:tcW w:w="3160" w:type="dxa"/>
            <w:tcBorders>
              <w:top w:val="nil"/>
              <w:left w:val="nil"/>
              <w:bottom w:val="nil"/>
              <w:right w:val="nil"/>
            </w:tcBorders>
            <w:shd w:val="clear" w:color="000000" w:fill="FFFFFF"/>
            <w:noWrap/>
            <w:vAlign w:val="bottom"/>
            <w:hideMark/>
          </w:tcPr>
          <w:p w:rsidR="00F5194E" w:rsidRPr="00F5194E" w:rsidRDefault="00857E40" w:rsidP="00F5194E">
            <w:pPr>
              <w:jc w:val="center"/>
              <w:rPr>
                <w:rFonts w:ascii="Times New Roman" w:hAnsi="Times New Roman"/>
                <w:bCs w:val="0"/>
                <w:color w:val="000000"/>
                <w:sz w:val="24"/>
                <w:szCs w:val="24"/>
                <w:lang w:val="tr-TR"/>
              </w:rPr>
            </w:pPr>
            <w:r>
              <w:rPr>
                <w:rFonts w:ascii="Times New Roman" w:hAnsi="Times New Roman"/>
                <w:bCs w:val="0"/>
                <w:color w:val="000000"/>
                <w:sz w:val="24"/>
                <w:szCs w:val="24"/>
                <w:lang w:val="tr-TR"/>
              </w:rPr>
              <w:t>524.500 TL</w:t>
            </w:r>
          </w:p>
        </w:tc>
        <w:tc>
          <w:tcPr>
            <w:tcW w:w="5480" w:type="dxa"/>
            <w:tcBorders>
              <w:top w:val="nil"/>
              <w:left w:val="nil"/>
              <w:bottom w:val="nil"/>
              <w:right w:val="nil"/>
            </w:tcBorders>
            <w:shd w:val="clear" w:color="000000" w:fill="FFFFFF"/>
            <w:noWrap/>
            <w:vAlign w:val="bottom"/>
            <w:hideMark/>
          </w:tcPr>
          <w:p w:rsidR="00F5194E" w:rsidRPr="00F5194E" w:rsidRDefault="00F5194E" w:rsidP="00F5194E">
            <w:pPr>
              <w:rPr>
                <w:rFonts w:ascii="Times New Roman" w:hAnsi="Times New Roman"/>
                <w:bCs w:val="0"/>
                <w:color w:val="000000"/>
                <w:sz w:val="24"/>
                <w:szCs w:val="24"/>
                <w:lang w:val="tr-TR"/>
              </w:rPr>
            </w:pPr>
            <w:r w:rsidRPr="00F5194E">
              <w:rPr>
                <w:rFonts w:ascii="Times New Roman" w:hAnsi="Times New Roman"/>
                <w:bCs w:val="0"/>
                <w:color w:val="000000"/>
                <w:sz w:val="24"/>
                <w:szCs w:val="24"/>
                <w:lang w:val="tr-TR"/>
              </w:rPr>
              <w:t> </w:t>
            </w:r>
          </w:p>
        </w:tc>
        <w:tc>
          <w:tcPr>
            <w:tcW w:w="480" w:type="dxa"/>
            <w:tcBorders>
              <w:top w:val="nil"/>
              <w:left w:val="nil"/>
              <w:bottom w:val="nil"/>
              <w:right w:val="nil"/>
            </w:tcBorders>
            <w:shd w:val="clear" w:color="000000" w:fill="FFFFFF"/>
            <w:noWrap/>
            <w:vAlign w:val="bottom"/>
            <w:hideMark/>
          </w:tcPr>
          <w:p w:rsidR="00F5194E" w:rsidRPr="00F5194E" w:rsidRDefault="00F5194E" w:rsidP="00F5194E">
            <w:pPr>
              <w:rPr>
                <w:rFonts w:ascii="Times New Roman" w:hAnsi="Times New Roman"/>
                <w:bCs w:val="0"/>
                <w:color w:val="auto"/>
                <w:lang w:val="tr-TR"/>
              </w:rPr>
            </w:pPr>
            <w:r w:rsidRPr="00F5194E">
              <w:rPr>
                <w:rFonts w:ascii="Times New Roman" w:hAnsi="Times New Roman"/>
                <w:bCs w:val="0"/>
                <w:color w:val="auto"/>
                <w:lang w:val="tr-TR"/>
              </w:rPr>
              <w:t> </w:t>
            </w:r>
          </w:p>
        </w:tc>
        <w:tc>
          <w:tcPr>
            <w:tcW w:w="480" w:type="dxa"/>
            <w:tcBorders>
              <w:top w:val="nil"/>
              <w:left w:val="nil"/>
              <w:bottom w:val="nil"/>
              <w:right w:val="nil"/>
            </w:tcBorders>
            <w:shd w:val="clear" w:color="000000" w:fill="FFFFFF"/>
            <w:noWrap/>
            <w:vAlign w:val="bottom"/>
            <w:hideMark/>
          </w:tcPr>
          <w:p w:rsidR="00F5194E" w:rsidRPr="00F5194E" w:rsidRDefault="00F5194E" w:rsidP="00F5194E">
            <w:pPr>
              <w:rPr>
                <w:rFonts w:ascii="Times New Roman" w:hAnsi="Times New Roman"/>
                <w:bCs w:val="0"/>
                <w:color w:val="auto"/>
                <w:lang w:val="tr-TR"/>
              </w:rPr>
            </w:pPr>
            <w:r w:rsidRPr="00F5194E">
              <w:rPr>
                <w:rFonts w:ascii="Times New Roman" w:hAnsi="Times New Roman"/>
                <w:bCs w:val="0"/>
                <w:color w:val="auto"/>
                <w:lang w:val="tr-TR"/>
              </w:rPr>
              <w:t> </w:t>
            </w:r>
          </w:p>
        </w:tc>
        <w:tc>
          <w:tcPr>
            <w:tcW w:w="480" w:type="dxa"/>
            <w:tcBorders>
              <w:top w:val="nil"/>
              <w:left w:val="nil"/>
              <w:bottom w:val="nil"/>
              <w:right w:val="nil"/>
            </w:tcBorders>
            <w:shd w:val="clear" w:color="000000" w:fill="FFFFFF"/>
            <w:noWrap/>
            <w:vAlign w:val="bottom"/>
            <w:hideMark/>
          </w:tcPr>
          <w:p w:rsidR="00F5194E" w:rsidRPr="00F5194E" w:rsidRDefault="00F5194E" w:rsidP="00F5194E">
            <w:pPr>
              <w:rPr>
                <w:rFonts w:ascii="Times New Roman" w:hAnsi="Times New Roman"/>
                <w:bCs w:val="0"/>
                <w:color w:val="auto"/>
                <w:lang w:val="tr-TR"/>
              </w:rPr>
            </w:pPr>
            <w:r w:rsidRPr="00F5194E">
              <w:rPr>
                <w:rFonts w:ascii="Times New Roman" w:hAnsi="Times New Roman"/>
                <w:bCs w:val="0"/>
                <w:color w:val="auto"/>
                <w:lang w:val="tr-TR"/>
              </w:rPr>
              <w:t> </w:t>
            </w:r>
          </w:p>
        </w:tc>
      </w:tr>
    </w:tbl>
    <w:p w:rsidR="00871605" w:rsidRPr="00BE0E07" w:rsidRDefault="00BE0E07" w:rsidP="006B7235">
      <w:pPr>
        <w:rPr>
          <w:rFonts w:ascii="Times New Roman" w:hAnsi="Times New Roman"/>
          <w:color w:val="auto"/>
          <w:sz w:val="24"/>
          <w:szCs w:val="24"/>
          <w:lang w:val="tr-TR"/>
        </w:rPr>
      </w:pPr>
      <w:r>
        <w:rPr>
          <w:rFonts w:ascii="Times New Roman" w:hAnsi="Times New Roman"/>
          <w:b/>
          <w:color w:val="auto"/>
          <w:sz w:val="24"/>
          <w:szCs w:val="24"/>
          <w:lang w:val="tr-TR"/>
        </w:rPr>
        <w:t xml:space="preserve">  </w:t>
      </w:r>
      <w:r w:rsidRPr="00BE0E07">
        <w:rPr>
          <w:rFonts w:ascii="Times New Roman" w:hAnsi="Times New Roman"/>
          <w:color w:val="auto"/>
          <w:sz w:val="24"/>
          <w:szCs w:val="24"/>
          <w:lang w:val="tr-TR"/>
        </w:rPr>
        <w:t xml:space="preserve">Minimum 100TL olmak üzere hasarın %10’u oranında muafiyet uygulanacaktır. </w:t>
      </w:r>
    </w:p>
    <w:p w:rsidR="00F21AE3" w:rsidRDefault="00F21AE3" w:rsidP="006B7235">
      <w:pPr>
        <w:rPr>
          <w:rFonts w:ascii="Times New Roman" w:hAnsi="Times New Roman"/>
          <w:b/>
          <w:color w:val="auto"/>
          <w:sz w:val="24"/>
          <w:szCs w:val="24"/>
          <w:lang w:val="tr-TR"/>
        </w:rPr>
      </w:pPr>
    </w:p>
    <w:p w:rsidR="00F21AE3" w:rsidRDefault="00F21AE3" w:rsidP="00F21AE3">
      <w:pPr>
        <w:rPr>
          <w:rFonts w:ascii="Times New Roman" w:hAnsi="Times New Roman"/>
          <w:b/>
          <w:color w:val="auto"/>
          <w:sz w:val="24"/>
          <w:szCs w:val="24"/>
          <w:lang w:val="tr-TR"/>
        </w:rPr>
      </w:pPr>
      <w:r w:rsidRPr="00F5194E">
        <w:rPr>
          <w:rFonts w:ascii="Times New Roman" w:hAnsi="Times New Roman"/>
          <w:b/>
          <w:color w:val="auto"/>
          <w:sz w:val="24"/>
          <w:szCs w:val="24"/>
          <w:lang w:val="tr-TR"/>
        </w:rPr>
        <w:t xml:space="preserve">MADDE </w:t>
      </w:r>
      <w:r>
        <w:rPr>
          <w:rFonts w:ascii="Times New Roman" w:hAnsi="Times New Roman"/>
          <w:b/>
          <w:color w:val="auto"/>
          <w:sz w:val="24"/>
          <w:szCs w:val="24"/>
          <w:lang w:val="tr-TR"/>
        </w:rPr>
        <w:t>6- İŞVEREN MALİ MESULİYET SİGORTASI:</w:t>
      </w:r>
    </w:p>
    <w:p w:rsidR="00F21AE3" w:rsidRDefault="00F21AE3" w:rsidP="00F21AE3">
      <w:pPr>
        <w:rPr>
          <w:rFonts w:ascii="Times New Roman" w:hAnsi="Times New Roman"/>
          <w:b/>
          <w:color w:val="auto"/>
          <w:sz w:val="24"/>
          <w:szCs w:val="24"/>
          <w:lang w:val="tr-TR"/>
        </w:rPr>
      </w:pPr>
    </w:p>
    <w:p w:rsidR="00F21AE3" w:rsidRDefault="00F21AE3" w:rsidP="00F21AE3">
      <w:pPr>
        <w:rPr>
          <w:rFonts w:ascii="Times New Roman" w:hAnsi="Times New Roman"/>
          <w:bCs w:val="0"/>
          <w:color w:val="000000"/>
          <w:sz w:val="24"/>
          <w:szCs w:val="24"/>
          <w:lang w:val="tr-TR"/>
        </w:rPr>
      </w:pPr>
      <w:r w:rsidRPr="00F5194E">
        <w:rPr>
          <w:rFonts w:ascii="Times New Roman" w:hAnsi="Times New Roman"/>
          <w:bCs w:val="0"/>
          <w:color w:val="000000"/>
          <w:sz w:val="24"/>
          <w:szCs w:val="24"/>
          <w:lang w:val="tr-TR"/>
        </w:rPr>
        <w:t>İlgi</w:t>
      </w:r>
      <w:r>
        <w:rPr>
          <w:rFonts w:ascii="Times New Roman" w:hAnsi="Times New Roman"/>
          <w:bCs w:val="0"/>
          <w:color w:val="000000"/>
          <w:sz w:val="24"/>
          <w:szCs w:val="24"/>
          <w:lang w:val="tr-TR"/>
        </w:rPr>
        <w:t>li teminat aşağıdaki limitler üzerinden çalışılacaktır:</w:t>
      </w:r>
    </w:p>
    <w:p w:rsidR="00F21AE3" w:rsidRDefault="00F21AE3" w:rsidP="00F21AE3">
      <w:pPr>
        <w:rPr>
          <w:rFonts w:ascii="Times New Roman" w:hAnsi="Times New Roman"/>
          <w:bCs w:val="0"/>
          <w:color w:val="000000"/>
          <w:sz w:val="24"/>
          <w:szCs w:val="24"/>
          <w:lang w:val="tr-TR"/>
        </w:rPr>
      </w:pPr>
    </w:p>
    <w:p w:rsidR="00857E40" w:rsidRDefault="00F21AE3" w:rsidP="006B7235">
      <w:pPr>
        <w:rPr>
          <w:rFonts w:ascii="Times New Roman" w:hAnsi="Times New Roman"/>
          <w:color w:val="auto"/>
          <w:sz w:val="24"/>
          <w:szCs w:val="24"/>
          <w:lang w:val="tr-TR"/>
        </w:rPr>
      </w:pPr>
      <w:r w:rsidRPr="00F21AE3">
        <w:rPr>
          <w:rFonts w:ascii="Times New Roman" w:hAnsi="Times New Roman"/>
          <w:color w:val="auto"/>
          <w:sz w:val="24"/>
          <w:szCs w:val="24"/>
          <w:lang w:val="tr-TR"/>
        </w:rPr>
        <w:t>Kişi Başı Limit</w:t>
      </w:r>
      <w:r w:rsidR="00857E40">
        <w:rPr>
          <w:rFonts w:ascii="Times New Roman" w:hAnsi="Times New Roman"/>
          <w:color w:val="auto"/>
          <w:sz w:val="24"/>
          <w:szCs w:val="24"/>
          <w:lang w:val="tr-TR"/>
        </w:rPr>
        <w:tab/>
      </w:r>
      <w:r w:rsidR="00857E40">
        <w:rPr>
          <w:rFonts w:ascii="Times New Roman" w:hAnsi="Times New Roman"/>
          <w:color w:val="auto"/>
          <w:sz w:val="24"/>
          <w:szCs w:val="24"/>
          <w:lang w:val="tr-TR"/>
        </w:rPr>
        <w:tab/>
      </w:r>
      <w:r w:rsidR="00857E40">
        <w:rPr>
          <w:rFonts w:ascii="Times New Roman" w:hAnsi="Times New Roman"/>
          <w:color w:val="auto"/>
          <w:sz w:val="24"/>
          <w:szCs w:val="24"/>
          <w:lang w:val="tr-TR"/>
        </w:rPr>
        <w:tab/>
      </w:r>
      <w:r w:rsidR="00857E40">
        <w:rPr>
          <w:rFonts w:ascii="Times New Roman" w:hAnsi="Times New Roman"/>
          <w:color w:val="auto"/>
          <w:sz w:val="24"/>
          <w:szCs w:val="24"/>
          <w:lang w:val="tr-TR"/>
        </w:rPr>
        <w:tab/>
      </w:r>
      <w:r w:rsidR="00E24821">
        <w:rPr>
          <w:rFonts w:ascii="Times New Roman" w:hAnsi="Times New Roman"/>
          <w:color w:val="auto"/>
          <w:sz w:val="24"/>
          <w:szCs w:val="24"/>
          <w:lang w:val="tr-TR"/>
        </w:rPr>
        <w:t xml:space="preserve">   </w:t>
      </w:r>
      <w:r w:rsidR="00857E40">
        <w:rPr>
          <w:rFonts w:ascii="Times New Roman" w:hAnsi="Times New Roman"/>
          <w:color w:val="auto"/>
          <w:sz w:val="24"/>
          <w:szCs w:val="24"/>
          <w:lang w:val="tr-TR"/>
        </w:rPr>
        <w:t>262.250 TL</w:t>
      </w:r>
    </w:p>
    <w:p w:rsidR="00F21AE3" w:rsidRPr="00F21AE3" w:rsidRDefault="00F21AE3" w:rsidP="006B7235">
      <w:pPr>
        <w:rPr>
          <w:rFonts w:ascii="Times New Roman" w:hAnsi="Times New Roman"/>
          <w:color w:val="auto"/>
          <w:sz w:val="24"/>
          <w:szCs w:val="24"/>
          <w:lang w:val="tr-TR"/>
        </w:rPr>
      </w:pPr>
      <w:r>
        <w:rPr>
          <w:rFonts w:ascii="Times New Roman" w:hAnsi="Times New Roman"/>
          <w:color w:val="auto"/>
          <w:sz w:val="24"/>
          <w:szCs w:val="24"/>
          <w:lang w:val="tr-TR"/>
        </w:rPr>
        <w:t>Olay b</w:t>
      </w:r>
      <w:r w:rsidR="00857E40">
        <w:rPr>
          <w:rFonts w:ascii="Times New Roman" w:hAnsi="Times New Roman"/>
          <w:color w:val="auto"/>
          <w:sz w:val="24"/>
          <w:szCs w:val="24"/>
          <w:lang w:val="tr-TR"/>
        </w:rPr>
        <w:t>aşı ve Yıllık Toplamı</w:t>
      </w:r>
      <w:r w:rsidR="00857E40">
        <w:rPr>
          <w:rFonts w:ascii="Times New Roman" w:hAnsi="Times New Roman"/>
          <w:color w:val="auto"/>
          <w:sz w:val="24"/>
          <w:szCs w:val="24"/>
          <w:lang w:val="tr-TR"/>
        </w:rPr>
        <w:tab/>
      </w:r>
      <w:r w:rsidR="00857E40">
        <w:rPr>
          <w:rFonts w:ascii="Times New Roman" w:hAnsi="Times New Roman"/>
          <w:color w:val="auto"/>
          <w:sz w:val="24"/>
          <w:szCs w:val="24"/>
          <w:lang w:val="tr-TR"/>
        </w:rPr>
        <w:tab/>
      </w:r>
      <w:r w:rsidR="00857E40">
        <w:rPr>
          <w:rFonts w:ascii="Times New Roman" w:hAnsi="Times New Roman"/>
          <w:color w:val="auto"/>
          <w:sz w:val="24"/>
          <w:szCs w:val="24"/>
          <w:lang w:val="tr-TR"/>
        </w:rPr>
        <w:tab/>
        <w:t>1.311.250 TL</w:t>
      </w:r>
      <w:r w:rsidRPr="00F21AE3">
        <w:rPr>
          <w:rFonts w:ascii="Times New Roman" w:hAnsi="Times New Roman"/>
          <w:color w:val="auto"/>
          <w:sz w:val="24"/>
          <w:szCs w:val="24"/>
          <w:lang w:val="tr-TR"/>
        </w:rPr>
        <w:tab/>
      </w:r>
      <w:r w:rsidRPr="00F21AE3">
        <w:rPr>
          <w:rFonts w:ascii="Times New Roman" w:hAnsi="Times New Roman"/>
          <w:color w:val="auto"/>
          <w:sz w:val="24"/>
          <w:szCs w:val="24"/>
          <w:lang w:val="tr-TR"/>
        </w:rPr>
        <w:tab/>
      </w:r>
      <w:r w:rsidRPr="00F21AE3">
        <w:rPr>
          <w:rFonts w:ascii="Times New Roman" w:hAnsi="Times New Roman"/>
          <w:color w:val="auto"/>
          <w:sz w:val="24"/>
          <w:szCs w:val="24"/>
          <w:lang w:val="tr-TR"/>
        </w:rPr>
        <w:tab/>
      </w:r>
      <w:r w:rsidRPr="00F21AE3">
        <w:rPr>
          <w:rFonts w:ascii="Times New Roman" w:hAnsi="Times New Roman"/>
          <w:color w:val="auto"/>
          <w:sz w:val="24"/>
          <w:szCs w:val="24"/>
          <w:lang w:val="tr-TR"/>
        </w:rPr>
        <w:tab/>
      </w:r>
    </w:p>
    <w:p w:rsidR="00F21AE3" w:rsidRPr="00F21AE3" w:rsidRDefault="00F21AE3" w:rsidP="006B7235">
      <w:pPr>
        <w:rPr>
          <w:rFonts w:ascii="Times New Roman" w:hAnsi="Times New Roman"/>
          <w:color w:val="auto"/>
          <w:sz w:val="24"/>
          <w:szCs w:val="24"/>
          <w:lang w:val="tr-TR"/>
        </w:rPr>
      </w:pPr>
      <w:r w:rsidRPr="00F21AE3">
        <w:rPr>
          <w:rFonts w:ascii="Times New Roman" w:hAnsi="Times New Roman"/>
          <w:color w:val="auto"/>
          <w:sz w:val="24"/>
          <w:szCs w:val="24"/>
          <w:lang w:val="tr-TR"/>
        </w:rPr>
        <w:t>Yıllık Brüt İşçilik Ücretleri Toplamı</w:t>
      </w:r>
      <w:r w:rsidR="00857E40">
        <w:rPr>
          <w:rFonts w:ascii="Times New Roman" w:hAnsi="Times New Roman"/>
          <w:color w:val="auto"/>
          <w:sz w:val="24"/>
          <w:szCs w:val="24"/>
          <w:lang w:val="tr-TR"/>
        </w:rPr>
        <w:tab/>
      </w:r>
      <w:r w:rsidR="00E24821">
        <w:rPr>
          <w:rFonts w:ascii="Times New Roman" w:hAnsi="Times New Roman"/>
          <w:color w:val="auto"/>
          <w:sz w:val="24"/>
          <w:szCs w:val="24"/>
          <w:lang w:val="tr-TR"/>
        </w:rPr>
        <w:t xml:space="preserve">        </w:t>
      </w:r>
      <w:r w:rsidR="00857E40">
        <w:rPr>
          <w:rFonts w:ascii="Times New Roman" w:hAnsi="Times New Roman"/>
          <w:color w:val="auto"/>
          <w:sz w:val="24"/>
          <w:szCs w:val="24"/>
          <w:lang w:val="tr-TR"/>
        </w:rPr>
        <w:t>120.635.000 TL</w:t>
      </w:r>
    </w:p>
    <w:p w:rsidR="00F21AE3" w:rsidRPr="00F21AE3" w:rsidRDefault="00F21AE3" w:rsidP="006B7235">
      <w:pPr>
        <w:rPr>
          <w:rFonts w:ascii="Times New Roman" w:hAnsi="Times New Roman"/>
          <w:color w:val="auto"/>
          <w:sz w:val="24"/>
          <w:szCs w:val="24"/>
          <w:lang w:val="tr-TR"/>
        </w:rPr>
      </w:pPr>
      <w:r w:rsidRPr="00F21AE3">
        <w:rPr>
          <w:rFonts w:ascii="Times New Roman" w:hAnsi="Times New Roman"/>
          <w:color w:val="auto"/>
          <w:sz w:val="24"/>
          <w:szCs w:val="24"/>
          <w:lang w:val="tr-TR"/>
        </w:rPr>
        <w:t>Çalışan Sayısı</w:t>
      </w:r>
      <w:r>
        <w:rPr>
          <w:rFonts w:ascii="Times New Roman" w:hAnsi="Times New Roman"/>
          <w:color w:val="auto"/>
          <w:sz w:val="24"/>
          <w:szCs w:val="24"/>
          <w:lang w:val="tr-TR"/>
        </w:rPr>
        <w:tab/>
      </w:r>
      <w:r>
        <w:rPr>
          <w:rFonts w:ascii="Times New Roman" w:hAnsi="Times New Roman"/>
          <w:color w:val="auto"/>
          <w:sz w:val="24"/>
          <w:szCs w:val="24"/>
          <w:lang w:val="tr-TR"/>
        </w:rPr>
        <w:tab/>
      </w:r>
      <w:r>
        <w:rPr>
          <w:rFonts w:ascii="Times New Roman" w:hAnsi="Times New Roman"/>
          <w:color w:val="auto"/>
          <w:sz w:val="24"/>
          <w:szCs w:val="24"/>
          <w:lang w:val="tr-TR"/>
        </w:rPr>
        <w:tab/>
      </w:r>
      <w:r>
        <w:rPr>
          <w:rFonts w:ascii="Times New Roman" w:hAnsi="Times New Roman"/>
          <w:color w:val="auto"/>
          <w:sz w:val="24"/>
          <w:szCs w:val="24"/>
          <w:lang w:val="tr-TR"/>
        </w:rPr>
        <w:tab/>
      </w:r>
      <w:r>
        <w:rPr>
          <w:rFonts w:ascii="Times New Roman" w:hAnsi="Times New Roman"/>
          <w:color w:val="auto"/>
          <w:sz w:val="24"/>
          <w:szCs w:val="24"/>
          <w:lang w:val="tr-TR"/>
        </w:rPr>
        <w:tab/>
        <w:t xml:space="preserve">500 kişi </w:t>
      </w:r>
      <w:r w:rsidR="00BA55A8">
        <w:rPr>
          <w:rFonts w:ascii="Times New Roman" w:hAnsi="Times New Roman"/>
          <w:color w:val="auto"/>
          <w:sz w:val="24"/>
          <w:szCs w:val="24"/>
          <w:lang w:val="tr-TR"/>
        </w:rPr>
        <w:tab/>
      </w:r>
      <w:r w:rsidR="00BA55A8">
        <w:rPr>
          <w:rFonts w:ascii="Times New Roman" w:hAnsi="Times New Roman"/>
          <w:color w:val="auto"/>
          <w:sz w:val="24"/>
          <w:szCs w:val="24"/>
          <w:lang w:val="tr-TR"/>
        </w:rPr>
        <w:tab/>
      </w:r>
      <w:r w:rsidR="00BA55A8">
        <w:rPr>
          <w:rFonts w:ascii="Times New Roman" w:hAnsi="Times New Roman"/>
          <w:color w:val="auto"/>
          <w:sz w:val="24"/>
          <w:szCs w:val="24"/>
          <w:lang w:val="tr-TR"/>
        </w:rPr>
        <w:tab/>
      </w:r>
      <w:r>
        <w:rPr>
          <w:rFonts w:ascii="Times New Roman" w:hAnsi="Times New Roman"/>
          <w:color w:val="auto"/>
          <w:sz w:val="24"/>
          <w:szCs w:val="24"/>
          <w:lang w:val="tr-TR"/>
        </w:rPr>
        <w:t>(Tamamı beyaz yakalıdır.)</w:t>
      </w:r>
    </w:p>
    <w:p w:rsidR="00F21AE3" w:rsidRDefault="00F21AE3" w:rsidP="006B7235">
      <w:pPr>
        <w:rPr>
          <w:rFonts w:ascii="Times New Roman" w:hAnsi="Times New Roman"/>
          <w:b/>
          <w:color w:val="auto"/>
          <w:sz w:val="24"/>
          <w:szCs w:val="24"/>
          <w:lang w:val="tr-TR"/>
        </w:rPr>
      </w:pPr>
    </w:p>
    <w:p w:rsidR="00F21AE3" w:rsidRDefault="00F21AE3" w:rsidP="006B7235">
      <w:pPr>
        <w:rPr>
          <w:rFonts w:ascii="Times New Roman" w:hAnsi="Times New Roman"/>
          <w:b/>
          <w:color w:val="auto"/>
          <w:sz w:val="24"/>
          <w:szCs w:val="24"/>
          <w:lang w:val="tr-TR"/>
        </w:rPr>
      </w:pPr>
    </w:p>
    <w:p w:rsidR="00F5194E" w:rsidRDefault="008F656E" w:rsidP="006B7235">
      <w:pPr>
        <w:rPr>
          <w:rFonts w:ascii="Times New Roman" w:hAnsi="Times New Roman"/>
          <w:b/>
          <w:color w:val="auto"/>
          <w:sz w:val="24"/>
          <w:szCs w:val="24"/>
          <w:lang w:val="tr-TR"/>
        </w:rPr>
      </w:pPr>
      <w:r>
        <w:rPr>
          <w:rFonts w:ascii="Times New Roman" w:hAnsi="Times New Roman"/>
          <w:b/>
          <w:color w:val="auto"/>
          <w:sz w:val="24"/>
          <w:szCs w:val="24"/>
          <w:lang w:val="tr-TR"/>
        </w:rPr>
        <w:t xml:space="preserve">MADDE </w:t>
      </w:r>
      <w:r w:rsidR="00F21AE3">
        <w:rPr>
          <w:rFonts w:ascii="Times New Roman" w:hAnsi="Times New Roman"/>
          <w:b/>
          <w:color w:val="auto"/>
          <w:sz w:val="24"/>
          <w:szCs w:val="24"/>
          <w:lang w:val="tr-TR"/>
        </w:rPr>
        <w:t>7</w:t>
      </w:r>
      <w:r>
        <w:rPr>
          <w:rFonts w:ascii="Times New Roman" w:hAnsi="Times New Roman"/>
          <w:b/>
          <w:color w:val="auto"/>
          <w:sz w:val="24"/>
          <w:szCs w:val="24"/>
          <w:lang w:val="tr-TR"/>
        </w:rPr>
        <w:t xml:space="preserve"> – FERDİ KAZA SİGORTASI:</w:t>
      </w:r>
    </w:p>
    <w:p w:rsidR="00F5194E" w:rsidRPr="00F5194E" w:rsidRDefault="00F5194E" w:rsidP="006B7235">
      <w:pPr>
        <w:rPr>
          <w:rFonts w:ascii="Times New Roman" w:hAnsi="Times New Roman"/>
          <w:b/>
          <w:color w:val="auto"/>
          <w:sz w:val="24"/>
          <w:szCs w:val="24"/>
          <w:lang w:val="tr-TR"/>
        </w:rPr>
      </w:pPr>
    </w:p>
    <w:p w:rsidR="008F656E" w:rsidRDefault="008F656E" w:rsidP="008F656E">
      <w:pPr>
        <w:rPr>
          <w:rFonts w:ascii="Times New Roman" w:hAnsi="Times New Roman"/>
          <w:bCs w:val="0"/>
          <w:color w:val="000000"/>
          <w:sz w:val="24"/>
          <w:szCs w:val="24"/>
          <w:lang w:val="tr-TR"/>
        </w:rPr>
      </w:pPr>
      <w:r w:rsidRPr="00F5194E">
        <w:rPr>
          <w:rFonts w:ascii="Times New Roman" w:hAnsi="Times New Roman"/>
          <w:bCs w:val="0"/>
          <w:color w:val="000000"/>
          <w:sz w:val="24"/>
          <w:szCs w:val="24"/>
          <w:lang w:val="tr-TR"/>
        </w:rPr>
        <w:t>İlgi</w:t>
      </w:r>
      <w:r>
        <w:rPr>
          <w:rFonts w:ascii="Times New Roman" w:hAnsi="Times New Roman"/>
          <w:bCs w:val="0"/>
          <w:color w:val="000000"/>
          <w:sz w:val="24"/>
          <w:szCs w:val="24"/>
          <w:lang w:val="tr-TR"/>
        </w:rPr>
        <w:t xml:space="preserve">li teminat </w:t>
      </w:r>
      <w:r>
        <w:rPr>
          <w:rFonts w:ascii="Times New Roman" w:hAnsi="Times New Roman"/>
          <w:b/>
          <w:bCs w:val="0"/>
          <w:color w:val="000000"/>
          <w:sz w:val="24"/>
          <w:szCs w:val="24"/>
          <w:u w:val="single"/>
          <w:lang w:val="tr-TR"/>
        </w:rPr>
        <w:t>deprem</w:t>
      </w:r>
      <w:r w:rsidR="009E5642">
        <w:rPr>
          <w:rFonts w:ascii="Times New Roman" w:hAnsi="Times New Roman"/>
          <w:b/>
          <w:bCs w:val="0"/>
          <w:color w:val="000000"/>
          <w:sz w:val="24"/>
          <w:szCs w:val="24"/>
          <w:u w:val="single"/>
          <w:lang w:val="tr-TR"/>
        </w:rPr>
        <w:t>,terör</w:t>
      </w:r>
      <w:r>
        <w:rPr>
          <w:rFonts w:ascii="Times New Roman" w:hAnsi="Times New Roman"/>
          <w:b/>
          <w:bCs w:val="0"/>
          <w:color w:val="000000"/>
          <w:sz w:val="24"/>
          <w:szCs w:val="24"/>
          <w:u w:val="single"/>
          <w:lang w:val="tr-TR"/>
        </w:rPr>
        <w:t xml:space="preserve"> rizikosu dahil</w:t>
      </w:r>
      <w:r w:rsidRPr="008F656E">
        <w:rPr>
          <w:rFonts w:ascii="Times New Roman" w:hAnsi="Times New Roman"/>
          <w:b/>
          <w:bCs w:val="0"/>
          <w:color w:val="000000"/>
          <w:sz w:val="24"/>
          <w:szCs w:val="24"/>
          <w:u w:val="single"/>
          <w:lang w:val="tr-TR"/>
        </w:rPr>
        <w:t xml:space="preserve"> olmak üzere</w:t>
      </w:r>
      <w:r>
        <w:rPr>
          <w:rFonts w:ascii="Times New Roman" w:hAnsi="Times New Roman"/>
          <w:bCs w:val="0"/>
          <w:color w:val="000000"/>
          <w:sz w:val="24"/>
          <w:szCs w:val="24"/>
          <w:lang w:val="tr-TR"/>
        </w:rPr>
        <w:t xml:space="preserve"> aşağıdaki limitler üzerinden çalışılacaktır:</w:t>
      </w:r>
    </w:p>
    <w:p w:rsidR="008F656E" w:rsidRDefault="008F656E" w:rsidP="008F656E">
      <w:pPr>
        <w:rPr>
          <w:rFonts w:ascii="Times New Roman" w:hAnsi="Times New Roman"/>
          <w:bCs w:val="0"/>
          <w:color w:val="000000"/>
          <w:sz w:val="24"/>
          <w:szCs w:val="24"/>
          <w:lang w:val="tr-TR"/>
        </w:rPr>
      </w:pPr>
    </w:p>
    <w:tbl>
      <w:tblPr>
        <w:tblW w:w="6700" w:type="dxa"/>
        <w:tblInd w:w="70" w:type="dxa"/>
        <w:tblCellMar>
          <w:left w:w="70" w:type="dxa"/>
          <w:right w:w="70" w:type="dxa"/>
        </w:tblCellMar>
        <w:tblLook w:val="04A0" w:firstRow="1" w:lastRow="0" w:firstColumn="1" w:lastColumn="0" w:noHBand="0" w:noVBand="1"/>
      </w:tblPr>
      <w:tblGrid>
        <w:gridCol w:w="3540"/>
        <w:gridCol w:w="3160"/>
      </w:tblGrid>
      <w:tr w:rsidR="008F656E" w:rsidRPr="008F656E" w:rsidTr="008F656E">
        <w:trPr>
          <w:trHeight w:val="300"/>
        </w:trPr>
        <w:tc>
          <w:tcPr>
            <w:tcW w:w="3540" w:type="dxa"/>
            <w:tcBorders>
              <w:top w:val="nil"/>
              <w:left w:val="nil"/>
              <w:bottom w:val="nil"/>
              <w:right w:val="nil"/>
            </w:tcBorders>
            <w:shd w:val="clear" w:color="000000" w:fill="FFFFFF"/>
            <w:noWrap/>
            <w:vAlign w:val="bottom"/>
            <w:hideMark/>
          </w:tcPr>
          <w:p w:rsidR="008F656E" w:rsidRPr="008F656E" w:rsidRDefault="008F656E" w:rsidP="008F656E">
            <w:pPr>
              <w:rPr>
                <w:rFonts w:ascii="Times New Roman" w:hAnsi="Times New Roman"/>
                <w:color w:val="auto"/>
                <w:sz w:val="24"/>
                <w:szCs w:val="24"/>
                <w:lang w:val="tr-TR"/>
              </w:rPr>
            </w:pPr>
            <w:r w:rsidRPr="008F656E">
              <w:rPr>
                <w:rFonts w:ascii="Times New Roman" w:hAnsi="Times New Roman"/>
                <w:color w:val="auto"/>
                <w:sz w:val="24"/>
                <w:szCs w:val="24"/>
                <w:lang w:val="tr-TR"/>
              </w:rPr>
              <w:t>Kişi Başı Limitler:</w:t>
            </w:r>
          </w:p>
        </w:tc>
        <w:tc>
          <w:tcPr>
            <w:tcW w:w="3160" w:type="dxa"/>
            <w:tcBorders>
              <w:top w:val="nil"/>
              <w:left w:val="nil"/>
              <w:bottom w:val="nil"/>
              <w:right w:val="nil"/>
            </w:tcBorders>
            <w:shd w:val="clear" w:color="000000" w:fill="FFFFFF"/>
            <w:noWrap/>
            <w:vAlign w:val="bottom"/>
            <w:hideMark/>
          </w:tcPr>
          <w:p w:rsidR="008F656E" w:rsidRPr="008F656E" w:rsidRDefault="008F656E" w:rsidP="008F656E">
            <w:pPr>
              <w:rPr>
                <w:rFonts w:ascii="Times New Roman" w:hAnsi="Times New Roman"/>
                <w:color w:val="auto"/>
                <w:sz w:val="24"/>
                <w:szCs w:val="24"/>
                <w:lang w:val="tr-TR"/>
              </w:rPr>
            </w:pPr>
            <w:r w:rsidRPr="008F656E">
              <w:rPr>
                <w:rFonts w:ascii="Times New Roman" w:hAnsi="Times New Roman"/>
                <w:color w:val="auto"/>
                <w:sz w:val="24"/>
                <w:szCs w:val="24"/>
                <w:lang w:val="tr-TR"/>
              </w:rPr>
              <w:t>TL</w:t>
            </w:r>
          </w:p>
        </w:tc>
      </w:tr>
      <w:tr w:rsidR="008F656E" w:rsidRPr="008F656E" w:rsidTr="008F656E">
        <w:trPr>
          <w:trHeight w:val="300"/>
        </w:trPr>
        <w:tc>
          <w:tcPr>
            <w:tcW w:w="3540" w:type="dxa"/>
            <w:tcBorders>
              <w:top w:val="nil"/>
              <w:left w:val="nil"/>
              <w:bottom w:val="nil"/>
              <w:right w:val="nil"/>
            </w:tcBorders>
            <w:shd w:val="clear" w:color="000000" w:fill="FFFFFF"/>
            <w:noWrap/>
            <w:vAlign w:val="bottom"/>
            <w:hideMark/>
          </w:tcPr>
          <w:p w:rsidR="008F656E" w:rsidRPr="008F656E" w:rsidRDefault="008F656E" w:rsidP="008F656E">
            <w:pPr>
              <w:rPr>
                <w:rFonts w:ascii="Times New Roman" w:hAnsi="Times New Roman"/>
                <w:color w:val="auto"/>
                <w:sz w:val="24"/>
                <w:szCs w:val="24"/>
                <w:lang w:val="tr-TR"/>
              </w:rPr>
            </w:pPr>
            <w:r w:rsidRPr="008F656E">
              <w:rPr>
                <w:rFonts w:ascii="Times New Roman" w:hAnsi="Times New Roman"/>
                <w:color w:val="auto"/>
                <w:sz w:val="24"/>
                <w:szCs w:val="24"/>
                <w:lang w:val="tr-TR"/>
              </w:rPr>
              <w:t>Ölüm / Sürekli Sakatlık</w:t>
            </w:r>
          </w:p>
        </w:tc>
        <w:tc>
          <w:tcPr>
            <w:tcW w:w="3160" w:type="dxa"/>
            <w:tcBorders>
              <w:top w:val="nil"/>
              <w:left w:val="nil"/>
              <w:bottom w:val="nil"/>
              <w:right w:val="nil"/>
            </w:tcBorders>
            <w:shd w:val="clear" w:color="000000" w:fill="FFFFFF"/>
            <w:noWrap/>
            <w:vAlign w:val="bottom"/>
            <w:hideMark/>
          </w:tcPr>
          <w:p w:rsidR="008F656E" w:rsidRPr="008F656E" w:rsidRDefault="008F656E" w:rsidP="008F656E">
            <w:pPr>
              <w:rPr>
                <w:rFonts w:ascii="Times New Roman" w:hAnsi="Times New Roman"/>
                <w:color w:val="auto"/>
                <w:sz w:val="24"/>
                <w:szCs w:val="24"/>
                <w:lang w:val="tr-TR"/>
              </w:rPr>
            </w:pPr>
            <w:r w:rsidRPr="008F656E">
              <w:rPr>
                <w:rFonts w:ascii="Times New Roman" w:hAnsi="Times New Roman"/>
                <w:color w:val="auto"/>
                <w:sz w:val="24"/>
                <w:szCs w:val="24"/>
                <w:lang w:val="tr-TR"/>
              </w:rPr>
              <w:t xml:space="preserve">30.000 </w:t>
            </w:r>
          </w:p>
        </w:tc>
      </w:tr>
      <w:tr w:rsidR="008F656E" w:rsidRPr="008F656E" w:rsidTr="008F656E">
        <w:trPr>
          <w:trHeight w:val="300"/>
        </w:trPr>
        <w:tc>
          <w:tcPr>
            <w:tcW w:w="3540" w:type="dxa"/>
            <w:tcBorders>
              <w:top w:val="nil"/>
              <w:left w:val="nil"/>
              <w:bottom w:val="nil"/>
              <w:right w:val="nil"/>
            </w:tcBorders>
            <w:shd w:val="clear" w:color="000000" w:fill="FFFFFF"/>
            <w:noWrap/>
            <w:vAlign w:val="bottom"/>
            <w:hideMark/>
          </w:tcPr>
          <w:p w:rsidR="008F656E" w:rsidRPr="008F656E" w:rsidRDefault="008F656E" w:rsidP="008F656E">
            <w:pPr>
              <w:rPr>
                <w:rFonts w:ascii="Times New Roman" w:hAnsi="Times New Roman"/>
                <w:color w:val="auto"/>
                <w:sz w:val="24"/>
                <w:szCs w:val="24"/>
                <w:lang w:val="tr-TR"/>
              </w:rPr>
            </w:pPr>
            <w:r w:rsidRPr="008F656E">
              <w:rPr>
                <w:rFonts w:ascii="Times New Roman" w:hAnsi="Times New Roman"/>
                <w:color w:val="auto"/>
                <w:sz w:val="24"/>
                <w:szCs w:val="24"/>
                <w:lang w:val="tr-TR"/>
              </w:rPr>
              <w:t>Tedavi Masrafları</w:t>
            </w:r>
          </w:p>
        </w:tc>
        <w:tc>
          <w:tcPr>
            <w:tcW w:w="3160" w:type="dxa"/>
            <w:tcBorders>
              <w:top w:val="nil"/>
              <w:left w:val="nil"/>
              <w:bottom w:val="nil"/>
              <w:right w:val="nil"/>
            </w:tcBorders>
            <w:shd w:val="clear" w:color="000000" w:fill="FFFFFF"/>
            <w:noWrap/>
            <w:vAlign w:val="bottom"/>
            <w:hideMark/>
          </w:tcPr>
          <w:p w:rsidR="008F656E" w:rsidRPr="008F656E" w:rsidRDefault="008F656E" w:rsidP="008F656E">
            <w:pPr>
              <w:rPr>
                <w:rFonts w:ascii="Times New Roman" w:hAnsi="Times New Roman"/>
                <w:color w:val="auto"/>
                <w:sz w:val="24"/>
                <w:szCs w:val="24"/>
                <w:lang w:val="tr-TR"/>
              </w:rPr>
            </w:pPr>
            <w:r w:rsidRPr="008F656E">
              <w:rPr>
                <w:rFonts w:ascii="Times New Roman" w:hAnsi="Times New Roman"/>
                <w:color w:val="auto"/>
                <w:sz w:val="24"/>
                <w:szCs w:val="24"/>
                <w:lang w:val="tr-TR"/>
              </w:rPr>
              <w:t xml:space="preserve">3.000 </w:t>
            </w:r>
          </w:p>
        </w:tc>
      </w:tr>
      <w:tr w:rsidR="008F656E" w:rsidRPr="008F656E" w:rsidTr="008F656E">
        <w:trPr>
          <w:trHeight w:val="300"/>
        </w:trPr>
        <w:tc>
          <w:tcPr>
            <w:tcW w:w="3540" w:type="dxa"/>
            <w:tcBorders>
              <w:top w:val="nil"/>
              <w:left w:val="nil"/>
              <w:bottom w:val="nil"/>
              <w:right w:val="nil"/>
            </w:tcBorders>
            <w:shd w:val="clear" w:color="000000" w:fill="FFFFFF"/>
            <w:noWrap/>
            <w:vAlign w:val="bottom"/>
            <w:hideMark/>
          </w:tcPr>
          <w:p w:rsidR="008F656E" w:rsidRPr="008F656E" w:rsidRDefault="008F656E" w:rsidP="008F656E">
            <w:pPr>
              <w:rPr>
                <w:rFonts w:ascii="Times New Roman" w:hAnsi="Times New Roman"/>
                <w:color w:val="auto"/>
                <w:sz w:val="24"/>
                <w:szCs w:val="24"/>
                <w:lang w:val="tr-TR"/>
              </w:rPr>
            </w:pPr>
            <w:r w:rsidRPr="008F656E">
              <w:rPr>
                <w:rFonts w:ascii="Times New Roman" w:hAnsi="Times New Roman"/>
                <w:color w:val="auto"/>
                <w:sz w:val="24"/>
                <w:szCs w:val="24"/>
                <w:lang w:val="tr-TR"/>
              </w:rPr>
              <w:t>Toplam kişi sayısı:</w:t>
            </w:r>
          </w:p>
        </w:tc>
        <w:tc>
          <w:tcPr>
            <w:tcW w:w="3160" w:type="dxa"/>
            <w:tcBorders>
              <w:top w:val="nil"/>
              <w:left w:val="nil"/>
              <w:bottom w:val="nil"/>
              <w:right w:val="nil"/>
            </w:tcBorders>
            <w:shd w:val="clear" w:color="000000" w:fill="FFFFFF"/>
            <w:noWrap/>
            <w:vAlign w:val="bottom"/>
            <w:hideMark/>
          </w:tcPr>
          <w:p w:rsidR="008F656E" w:rsidRPr="008F656E" w:rsidRDefault="008F656E" w:rsidP="008F656E">
            <w:pPr>
              <w:rPr>
                <w:rFonts w:ascii="Times New Roman" w:hAnsi="Times New Roman"/>
                <w:color w:val="auto"/>
                <w:sz w:val="24"/>
                <w:szCs w:val="24"/>
                <w:lang w:val="tr-TR"/>
              </w:rPr>
            </w:pPr>
            <w:r w:rsidRPr="008F656E">
              <w:rPr>
                <w:rFonts w:ascii="Times New Roman" w:hAnsi="Times New Roman"/>
                <w:color w:val="auto"/>
                <w:sz w:val="24"/>
                <w:szCs w:val="24"/>
                <w:lang w:val="tr-TR"/>
              </w:rPr>
              <w:t xml:space="preserve">40 </w:t>
            </w:r>
            <w:r w:rsidR="00713184">
              <w:rPr>
                <w:rFonts w:ascii="Times New Roman" w:hAnsi="Times New Roman"/>
                <w:color w:val="auto"/>
                <w:sz w:val="24"/>
                <w:szCs w:val="24"/>
                <w:lang w:val="tr-TR"/>
              </w:rPr>
              <w:t xml:space="preserve">( Şoför ) </w:t>
            </w:r>
          </w:p>
        </w:tc>
      </w:tr>
    </w:tbl>
    <w:p w:rsidR="00622D67" w:rsidRPr="008F656E" w:rsidRDefault="00622D67" w:rsidP="006B7235">
      <w:pPr>
        <w:rPr>
          <w:rFonts w:ascii="Times New Roman" w:hAnsi="Times New Roman"/>
          <w:color w:val="auto"/>
          <w:sz w:val="24"/>
          <w:szCs w:val="24"/>
          <w:lang w:val="tr-TR"/>
        </w:rPr>
      </w:pPr>
    </w:p>
    <w:p w:rsidR="008F656E" w:rsidRPr="008F656E" w:rsidRDefault="008F656E" w:rsidP="006B7235">
      <w:pPr>
        <w:rPr>
          <w:rFonts w:ascii="Times New Roman" w:hAnsi="Times New Roman"/>
          <w:b/>
          <w:color w:val="auto"/>
          <w:sz w:val="24"/>
          <w:szCs w:val="24"/>
          <w:lang w:val="tr-TR"/>
        </w:rPr>
      </w:pPr>
    </w:p>
    <w:p w:rsidR="00F21AE3" w:rsidRDefault="00F21AE3" w:rsidP="008F656E">
      <w:pPr>
        <w:rPr>
          <w:rFonts w:ascii="Times New Roman" w:hAnsi="Times New Roman"/>
          <w:b/>
          <w:color w:val="auto"/>
          <w:sz w:val="24"/>
          <w:szCs w:val="24"/>
          <w:lang w:val="tr-TR"/>
        </w:rPr>
      </w:pPr>
    </w:p>
    <w:p w:rsidR="00F21AE3" w:rsidRDefault="00F21AE3" w:rsidP="008F656E">
      <w:pPr>
        <w:rPr>
          <w:rFonts w:ascii="Times New Roman" w:hAnsi="Times New Roman"/>
          <w:b/>
          <w:color w:val="auto"/>
          <w:sz w:val="24"/>
          <w:szCs w:val="24"/>
          <w:lang w:val="tr-TR"/>
        </w:rPr>
      </w:pPr>
    </w:p>
    <w:p w:rsidR="00F21AE3" w:rsidRDefault="00F21AE3" w:rsidP="008F656E">
      <w:pPr>
        <w:rPr>
          <w:rFonts w:ascii="Times New Roman" w:hAnsi="Times New Roman"/>
          <w:b/>
          <w:color w:val="auto"/>
          <w:sz w:val="24"/>
          <w:szCs w:val="24"/>
          <w:lang w:val="tr-TR"/>
        </w:rPr>
      </w:pPr>
    </w:p>
    <w:p w:rsidR="00BE0E07" w:rsidRDefault="00BE0E07" w:rsidP="008F656E">
      <w:pPr>
        <w:rPr>
          <w:rFonts w:ascii="Times New Roman" w:hAnsi="Times New Roman"/>
          <w:b/>
          <w:color w:val="auto"/>
          <w:sz w:val="24"/>
          <w:szCs w:val="24"/>
          <w:lang w:val="tr-TR"/>
        </w:rPr>
      </w:pPr>
    </w:p>
    <w:p w:rsidR="00871605" w:rsidRDefault="00F21AE3" w:rsidP="008F656E">
      <w:pPr>
        <w:rPr>
          <w:rFonts w:ascii="Times New Roman" w:hAnsi="Times New Roman"/>
          <w:b/>
          <w:color w:val="auto"/>
          <w:sz w:val="24"/>
          <w:szCs w:val="24"/>
          <w:lang w:val="tr-TR"/>
        </w:rPr>
      </w:pPr>
      <w:r>
        <w:rPr>
          <w:rFonts w:ascii="Times New Roman" w:hAnsi="Times New Roman"/>
          <w:b/>
          <w:color w:val="auto"/>
          <w:sz w:val="24"/>
          <w:szCs w:val="24"/>
          <w:lang w:val="tr-TR"/>
        </w:rPr>
        <w:lastRenderedPageBreak/>
        <w:t>MADDE 8</w:t>
      </w:r>
      <w:r w:rsidR="00871605">
        <w:rPr>
          <w:rFonts w:ascii="Times New Roman" w:hAnsi="Times New Roman"/>
          <w:b/>
          <w:color w:val="auto"/>
          <w:sz w:val="24"/>
          <w:szCs w:val="24"/>
          <w:lang w:val="tr-TR"/>
        </w:rPr>
        <w:t>-TAŞINAN PARA SİGORTASI</w:t>
      </w:r>
    </w:p>
    <w:p w:rsidR="00871605" w:rsidRDefault="00871605" w:rsidP="008F656E">
      <w:pPr>
        <w:rPr>
          <w:rFonts w:ascii="Times New Roman" w:hAnsi="Times New Roman"/>
          <w:bCs w:val="0"/>
          <w:color w:val="000000"/>
          <w:sz w:val="24"/>
          <w:szCs w:val="24"/>
          <w:lang w:val="tr-TR"/>
        </w:rPr>
      </w:pPr>
      <w:r w:rsidRPr="00871605">
        <w:rPr>
          <w:rFonts w:ascii="Times New Roman" w:hAnsi="Times New Roman"/>
          <w:bCs w:val="0"/>
          <w:color w:val="000000"/>
          <w:sz w:val="24"/>
          <w:szCs w:val="24"/>
          <w:lang w:val="tr-TR"/>
        </w:rPr>
        <w:t xml:space="preserve">İlgili </w:t>
      </w:r>
      <w:r>
        <w:rPr>
          <w:rFonts w:ascii="Times New Roman" w:hAnsi="Times New Roman"/>
          <w:bCs w:val="0"/>
          <w:color w:val="000000"/>
          <w:sz w:val="24"/>
          <w:szCs w:val="24"/>
          <w:lang w:val="tr-TR"/>
        </w:rPr>
        <w:t>teminat aşağıdaki bedeller üzerinden çalışılacaktır:</w:t>
      </w:r>
    </w:p>
    <w:p w:rsidR="00871605" w:rsidRDefault="00871605" w:rsidP="008F656E">
      <w:pPr>
        <w:rPr>
          <w:rFonts w:ascii="Times New Roman" w:hAnsi="Times New Roman"/>
          <w:bCs w:val="0"/>
          <w:color w:val="000000"/>
          <w:sz w:val="24"/>
          <w:szCs w:val="24"/>
          <w:lang w:val="tr-TR"/>
        </w:rPr>
      </w:pPr>
    </w:p>
    <w:p w:rsidR="00871605" w:rsidRDefault="00871605" w:rsidP="008F656E">
      <w:pPr>
        <w:rPr>
          <w:rFonts w:ascii="Times New Roman" w:hAnsi="Times New Roman"/>
          <w:bCs w:val="0"/>
          <w:color w:val="000000"/>
          <w:sz w:val="24"/>
          <w:szCs w:val="24"/>
          <w:lang w:val="tr-TR"/>
        </w:rPr>
      </w:pPr>
      <w:r>
        <w:rPr>
          <w:rFonts w:ascii="Times New Roman" w:hAnsi="Times New Roman"/>
          <w:bCs w:val="0"/>
          <w:color w:val="000000"/>
          <w:sz w:val="24"/>
          <w:szCs w:val="24"/>
          <w:lang w:val="tr-TR"/>
        </w:rPr>
        <w:t>Beher Seferde Taşınan Para Limiti</w:t>
      </w:r>
      <w:r>
        <w:rPr>
          <w:rFonts w:ascii="Times New Roman" w:hAnsi="Times New Roman"/>
          <w:bCs w:val="0"/>
          <w:color w:val="000000"/>
          <w:sz w:val="24"/>
          <w:szCs w:val="24"/>
          <w:lang w:val="tr-TR"/>
        </w:rPr>
        <w:tab/>
        <w:t xml:space="preserve">:   </w:t>
      </w:r>
      <w:r w:rsidR="009E5642">
        <w:rPr>
          <w:rFonts w:ascii="Times New Roman" w:hAnsi="Times New Roman"/>
          <w:bCs w:val="0"/>
          <w:color w:val="000000"/>
          <w:sz w:val="24"/>
          <w:szCs w:val="24"/>
          <w:lang w:val="tr-TR"/>
        </w:rPr>
        <w:t xml:space="preserve"> </w:t>
      </w:r>
      <w:r w:rsidR="00857E40">
        <w:rPr>
          <w:rFonts w:ascii="Times New Roman" w:hAnsi="Times New Roman"/>
          <w:bCs w:val="0"/>
          <w:color w:val="000000"/>
          <w:sz w:val="24"/>
          <w:szCs w:val="24"/>
          <w:lang w:val="tr-TR"/>
        </w:rPr>
        <w:t>524.500 TL</w:t>
      </w:r>
    </w:p>
    <w:p w:rsidR="00871605" w:rsidRDefault="00871605" w:rsidP="008F656E">
      <w:pPr>
        <w:rPr>
          <w:rFonts w:ascii="Times New Roman" w:hAnsi="Times New Roman"/>
          <w:bCs w:val="0"/>
          <w:color w:val="000000"/>
          <w:sz w:val="24"/>
          <w:szCs w:val="24"/>
          <w:lang w:val="tr-TR"/>
        </w:rPr>
      </w:pPr>
      <w:r>
        <w:rPr>
          <w:rFonts w:ascii="Times New Roman" w:hAnsi="Times New Roman"/>
          <w:bCs w:val="0"/>
          <w:color w:val="000000"/>
          <w:sz w:val="24"/>
          <w:szCs w:val="24"/>
          <w:lang w:val="tr-TR"/>
        </w:rPr>
        <w:t>Yıllık Toplam Limit</w:t>
      </w:r>
      <w:r>
        <w:rPr>
          <w:rFonts w:ascii="Times New Roman" w:hAnsi="Times New Roman"/>
          <w:bCs w:val="0"/>
          <w:color w:val="000000"/>
          <w:sz w:val="24"/>
          <w:szCs w:val="24"/>
          <w:lang w:val="tr-TR"/>
        </w:rPr>
        <w:tab/>
      </w:r>
      <w:r>
        <w:rPr>
          <w:rFonts w:ascii="Times New Roman" w:hAnsi="Times New Roman"/>
          <w:bCs w:val="0"/>
          <w:color w:val="000000"/>
          <w:sz w:val="24"/>
          <w:szCs w:val="24"/>
          <w:lang w:val="tr-TR"/>
        </w:rPr>
        <w:tab/>
      </w:r>
      <w:r>
        <w:rPr>
          <w:rFonts w:ascii="Times New Roman" w:hAnsi="Times New Roman"/>
          <w:bCs w:val="0"/>
          <w:color w:val="000000"/>
          <w:sz w:val="24"/>
          <w:szCs w:val="24"/>
          <w:lang w:val="tr-TR"/>
        </w:rPr>
        <w:tab/>
        <w:t>:</w:t>
      </w:r>
      <w:r w:rsidR="00857E40">
        <w:rPr>
          <w:rFonts w:ascii="Times New Roman" w:hAnsi="Times New Roman"/>
          <w:bCs w:val="0"/>
          <w:color w:val="000000"/>
          <w:sz w:val="24"/>
          <w:szCs w:val="24"/>
          <w:lang w:val="tr-TR"/>
        </w:rPr>
        <w:t xml:space="preserve"> 5.245.000 TL</w:t>
      </w:r>
    </w:p>
    <w:p w:rsidR="00871605" w:rsidRDefault="00871605" w:rsidP="008F656E">
      <w:pPr>
        <w:rPr>
          <w:rFonts w:ascii="Times New Roman" w:hAnsi="Times New Roman"/>
          <w:bCs w:val="0"/>
          <w:color w:val="000000"/>
          <w:sz w:val="24"/>
          <w:szCs w:val="24"/>
          <w:lang w:val="tr-TR"/>
        </w:rPr>
      </w:pPr>
    </w:p>
    <w:p w:rsidR="00F21AE3" w:rsidRDefault="00F21AE3" w:rsidP="00871605">
      <w:pPr>
        <w:rPr>
          <w:rFonts w:ascii="Times New Roman" w:hAnsi="Times New Roman"/>
          <w:b/>
          <w:color w:val="auto"/>
          <w:sz w:val="24"/>
          <w:szCs w:val="24"/>
          <w:lang w:val="tr-TR"/>
        </w:rPr>
      </w:pPr>
    </w:p>
    <w:p w:rsidR="00871605" w:rsidRDefault="00F21AE3" w:rsidP="00871605">
      <w:pPr>
        <w:rPr>
          <w:rFonts w:ascii="Times New Roman" w:hAnsi="Times New Roman"/>
          <w:b/>
          <w:color w:val="auto"/>
          <w:sz w:val="24"/>
          <w:szCs w:val="24"/>
          <w:lang w:val="tr-TR"/>
        </w:rPr>
      </w:pPr>
      <w:r>
        <w:rPr>
          <w:rFonts w:ascii="Times New Roman" w:hAnsi="Times New Roman"/>
          <w:b/>
          <w:color w:val="auto"/>
          <w:sz w:val="24"/>
          <w:szCs w:val="24"/>
          <w:lang w:val="tr-TR"/>
        </w:rPr>
        <w:t>MADDE 9</w:t>
      </w:r>
      <w:r w:rsidR="00BA6528">
        <w:rPr>
          <w:rFonts w:ascii="Times New Roman" w:hAnsi="Times New Roman"/>
          <w:b/>
          <w:color w:val="auto"/>
          <w:sz w:val="24"/>
          <w:szCs w:val="24"/>
          <w:lang w:val="tr-TR"/>
        </w:rPr>
        <w:t xml:space="preserve">-EMNİYETİ SUİSTİMAL </w:t>
      </w:r>
      <w:r w:rsidR="00871605">
        <w:rPr>
          <w:rFonts w:ascii="Times New Roman" w:hAnsi="Times New Roman"/>
          <w:b/>
          <w:color w:val="auto"/>
          <w:sz w:val="24"/>
          <w:szCs w:val="24"/>
          <w:lang w:val="tr-TR"/>
        </w:rPr>
        <w:t>SİGORTASI</w:t>
      </w:r>
    </w:p>
    <w:p w:rsidR="00871605" w:rsidRPr="00871605" w:rsidRDefault="00871605" w:rsidP="008F656E">
      <w:pPr>
        <w:rPr>
          <w:rFonts w:ascii="Times New Roman" w:hAnsi="Times New Roman"/>
          <w:bCs w:val="0"/>
          <w:color w:val="000000"/>
          <w:sz w:val="24"/>
          <w:szCs w:val="24"/>
          <w:lang w:val="tr-TR"/>
        </w:rPr>
      </w:pPr>
    </w:p>
    <w:p w:rsidR="00871605" w:rsidRDefault="00BA6528" w:rsidP="008F656E">
      <w:pPr>
        <w:rPr>
          <w:rFonts w:ascii="Times New Roman" w:hAnsi="Times New Roman"/>
          <w:bCs w:val="0"/>
          <w:color w:val="000000"/>
          <w:sz w:val="24"/>
          <w:szCs w:val="24"/>
          <w:lang w:val="tr-TR"/>
        </w:rPr>
      </w:pPr>
      <w:r w:rsidRPr="00BA6528">
        <w:rPr>
          <w:rFonts w:ascii="Times New Roman" w:hAnsi="Times New Roman"/>
          <w:bCs w:val="0"/>
          <w:color w:val="000000"/>
          <w:sz w:val="24"/>
          <w:szCs w:val="24"/>
          <w:lang w:val="tr-TR"/>
        </w:rPr>
        <w:t>Kişi Başı Limit</w:t>
      </w:r>
      <w:r>
        <w:rPr>
          <w:rFonts w:ascii="Times New Roman" w:hAnsi="Times New Roman"/>
          <w:bCs w:val="0"/>
          <w:color w:val="000000"/>
          <w:sz w:val="24"/>
          <w:szCs w:val="24"/>
          <w:lang w:val="tr-TR"/>
        </w:rPr>
        <w:tab/>
      </w:r>
      <w:r>
        <w:rPr>
          <w:rFonts w:ascii="Times New Roman" w:hAnsi="Times New Roman"/>
          <w:bCs w:val="0"/>
          <w:color w:val="000000"/>
          <w:sz w:val="24"/>
          <w:szCs w:val="24"/>
          <w:lang w:val="tr-TR"/>
        </w:rPr>
        <w:tab/>
      </w:r>
      <w:r>
        <w:rPr>
          <w:rFonts w:ascii="Times New Roman" w:hAnsi="Times New Roman"/>
          <w:bCs w:val="0"/>
          <w:color w:val="000000"/>
          <w:sz w:val="24"/>
          <w:szCs w:val="24"/>
          <w:lang w:val="tr-TR"/>
        </w:rPr>
        <w:tab/>
        <w:t xml:space="preserve">:   </w:t>
      </w:r>
      <w:r w:rsidR="00857E40">
        <w:rPr>
          <w:rFonts w:ascii="Times New Roman" w:hAnsi="Times New Roman"/>
          <w:bCs w:val="0"/>
          <w:color w:val="000000"/>
          <w:sz w:val="24"/>
          <w:szCs w:val="24"/>
          <w:lang w:val="tr-TR"/>
        </w:rPr>
        <w:t>524.500 TL</w:t>
      </w:r>
    </w:p>
    <w:p w:rsidR="00BA6528" w:rsidRPr="00BA6528" w:rsidRDefault="00BA6528" w:rsidP="008F656E">
      <w:pPr>
        <w:rPr>
          <w:rFonts w:ascii="Times New Roman" w:hAnsi="Times New Roman"/>
          <w:bCs w:val="0"/>
          <w:color w:val="000000"/>
          <w:sz w:val="24"/>
          <w:szCs w:val="24"/>
          <w:lang w:val="tr-TR"/>
        </w:rPr>
      </w:pPr>
      <w:r>
        <w:rPr>
          <w:rFonts w:ascii="Times New Roman" w:hAnsi="Times New Roman"/>
          <w:bCs w:val="0"/>
          <w:color w:val="000000"/>
          <w:sz w:val="24"/>
          <w:szCs w:val="24"/>
          <w:lang w:val="tr-TR"/>
        </w:rPr>
        <w:t>Yıllık Toplam Limit</w:t>
      </w:r>
      <w:r>
        <w:rPr>
          <w:rFonts w:ascii="Times New Roman" w:hAnsi="Times New Roman"/>
          <w:bCs w:val="0"/>
          <w:color w:val="000000"/>
          <w:sz w:val="24"/>
          <w:szCs w:val="24"/>
          <w:lang w:val="tr-TR"/>
        </w:rPr>
        <w:tab/>
      </w:r>
      <w:r>
        <w:rPr>
          <w:rFonts w:ascii="Times New Roman" w:hAnsi="Times New Roman"/>
          <w:bCs w:val="0"/>
          <w:color w:val="000000"/>
          <w:sz w:val="24"/>
          <w:szCs w:val="24"/>
          <w:lang w:val="tr-TR"/>
        </w:rPr>
        <w:tab/>
      </w:r>
      <w:r>
        <w:rPr>
          <w:rFonts w:ascii="Times New Roman" w:hAnsi="Times New Roman"/>
          <w:bCs w:val="0"/>
          <w:color w:val="000000"/>
          <w:sz w:val="24"/>
          <w:szCs w:val="24"/>
          <w:lang w:val="tr-TR"/>
        </w:rPr>
        <w:tab/>
        <w:t xml:space="preserve">:   </w:t>
      </w:r>
      <w:r w:rsidR="00857E40">
        <w:rPr>
          <w:rFonts w:ascii="Times New Roman" w:hAnsi="Times New Roman"/>
          <w:bCs w:val="0"/>
          <w:color w:val="000000"/>
          <w:sz w:val="24"/>
          <w:szCs w:val="24"/>
          <w:lang w:val="tr-TR"/>
        </w:rPr>
        <w:t>524.500 TL</w:t>
      </w:r>
    </w:p>
    <w:p w:rsidR="00871605" w:rsidRDefault="00871605" w:rsidP="008F656E">
      <w:pPr>
        <w:rPr>
          <w:rFonts w:ascii="Times New Roman" w:hAnsi="Times New Roman"/>
          <w:b/>
          <w:color w:val="auto"/>
          <w:sz w:val="24"/>
          <w:szCs w:val="24"/>
          <w:lang w:val="tr-TR"/>
        </w:rPr>
      </w:pPr>
    </w:p>
    <w:p w:rsidR="008F656E" w:rsidRPr="008F656E" w:rsidRDefault="00F21AE3" w:rsidP="008F656E">
      <w:pPr>
        <w:rPr>
          <w:rFonts w:ascii="Times New Roman" w:hAnsi="Times New Roman"/>
          <w:b/>
          <w:color w:val="auto"/>
          <w:sz w:val="24"/>
          <w:szCs w:val="24"/>
          <w:lang w:val="tr-TR"/>
        </w:rPr>
      </w:pPr>
      <w:r>
        <w:rPr>
          <w:rFonts w:ascii="Times New Roman" w:hAnsi="Times New Roman"/>
          <w:b/>
          <w:color w:val="auto"/>
          <w:sz w:val="24"/>
          <w:szCs w:val="24"/>
          <w:lang w:val="tr-TR"/>
        </w:rPr>
        <w:t>MADDE 10</w:t>
      </w:r>
      <w:r w:rsidR="008F656E" w:rsidRPr="008F656E">
        <w:rPr>
          <w:rFonts w:ascii="Times New Roman" w:hAnsi="Times New Roman"/>
          <w:b/>
          <w:color w:val="auto"/>
          <w:sz w:val="24"/>
          <w:szCs w:val="24"/>
          <w:lang w:val="tr-TR"/>
        </w:rPr>
        <w:t xml:space="preserve">- </w:t>
      </w:r>
      <w:r w:rsidR="00213B53">
        <w:rPr>
          <w:rFonts w:ascii="Times New Roman" w:hAnsi="Times New Roman"/>
          <w:b/>
          <w:color w:val="auto"/>
          <w:sz w:val="24"/>
          <w:szCs w:val="24"/>
          <w:lang w:val="tr-TR"/>
        </w:rPr>
        <w:t xml:space="preserve">KOMŞU &amp; </w:t>
      </w:r>
      <w:r w:rsidR="008F656E" w:rsidRPr="008F656E">
        <w:rPr>
          <w:rFonts w:ascii="Times New Roman" w:hAnsi="Times New Roman"/>
          <w:b/>
          <w:color w:val="auto"/>
          <w:sz w:val="24"/>
          <w:szCs w:val="24"/>
          <w:lang w:val="tr-TR"/>
        </w:rPr>
        <w:t xml:space="preserve">KİRACI MALİ SORUMLULUK SİGORTALARI. </w:t>
      </w:r>
    </w:p>
    <w:p w:rsidR="008F656E" w:rsidRDefault="008F656E" w:rsidP="008F656E">
      <w:pPr>
        <w:rPr>
          <w:rFonts w:ascii="Times New Roman" w:hAnsi="Times New Roman"/>
          <w:bCs w:val="0"/>
          <w:color w:val="000000"/>
          <w:sz w:val="24"/>
          <w:szCs w:val="24"/>
          <w:lang w:val="tr-TR"/>
        </w:rPr>
      </w:pPr>
    </w:p>
    <w:p w:rsidR="008F656E" w:rsidRDefault="008F656E" w:rsidP="008F656E">
      <w:pPr>
        <w:rPr>
          <w:rFonts w:ascii="Times New Roman" w:hAnsi="Times New Roman"/>
          <w:bCs w:val="0"/>
          <w:color w:val="000000"/>
          <w:sz w:val="24"/>
          <w:szCs w:val="24"/>
          <w:lang w:val="tr-TR"/>
        </w:rPr>
      </w:pPr>
      <w:r>
        <w:rPr>
          <w:rFonts w:ascii="Times New Roman" w:hAnsi="Times New Roman"/>
          <w:bCs w:val="0"/>
          <w:color w:val="000000"/>
          <w:sz w:val="24"/>
          <w:szCs w:val="24"/>
          <w:lang w:val="tr-TR"/>
        </w:rPr>
        <w:t xml:space="preserve">Kurum </w:t>
      </w:r>
      <w:r w:rsidRPr="008F656E">
        <w:rPr>
          <w:rFonts w:ascii="Times New Roman" w:hAnsi="Times New Roman"/>
          <w:bCs w:val="0"/>
          <w:color w:val="000000"/>
          <w:sz w:val="24"/>
          <w:szCs w:val="24"/>
          <w:lang w:val="tr-TR"/>
        </w:rPr>
        <w:t>tarafından kiralanan binalar ve/veya işyerlerinde meydana gelebilecek; Yangın, İnfilak, Dahili Su, Duman Grev, Lokavt, halk Hareketleri, Kötü Niyetli Hareketler ve Terör rizikolarını sigorta talep tablosunda belirtilen meblağlara kadar teminat altına alacaktır.</w:t>
      </w:r>
    </w:p>
    <w:p w:rsidR="00F92C11" w:rsidRDefault="00F92C11" w:rsidP="00E50A92">
      <w:pPr>
        <w:rPr>
          <w:rFonts w:ascii="Times New Roman" w:hAnsi="Times New Roman"/>
          <w:bCs w:val="0"/>
          <w:color w:val="000000"/>
          <w:sz w:val="24"/>
          <w:szCs w:val="24"/>
          <w:lang w:val="tr-TR"/>
        </w:rPr>
      </w:pPr>
    </w:p>
    <w:p w:rsidR="00E50A92" w:rsidRDefault="00E50A92" w:rsidP="008F656E">
      <w:pPr>
        <w:rPr>
          <w:rFonts w:ascii="Times New Roman" w:hAnsi="Times New Roman"/>
          <w:b/>
          <w:color w:val="auto"/>
          <w:sz w:val="24"/>
          <w:szCs w:val="24"/>
          <w:lang w:val="tr-TR"/>
        </w:rPr>
      </w:pPr>
    </w:p>
    <w:p w:rsidR="008F656E" w:rsidRDefault="00595BFD" w:rsidP="008F656E">
      <w:pPr>
        <w:rPr>
          <w:rFonts w:ascii="Times New Roman" w:hAnsi="Times New Roman"/>
          <w:b/>
          <w:color w:val="auto"/>
          <w:sz w:val="24"/>
          <w:szCs w:val="24"/>
          <w:lang w:val="tr-TR"/>
        </w:rPr>
      </w:pPr>
      <w:r>
        <w:rPr>
          <w:rFonts w:ascii="Times New Roman" w:hAnsi="Times New Roman"/>
          <w:b/>
          <w:color w:val="auto"/>
          <w:sz w:val="24"/>
          <w:szCs w:val="24"/>
          <w:lang w:val="tr-TR"/>
        </w:rPr>
        <w:t xml:space="preserve">MADDE </w:t>
      </w:r>
      <w:r w:rsidR="00244EAA">
        <w:rPr>
          <w:rFonts w:ascii="Times New Roman" w:hAnsi="Times New Roman"/>
          <w:b/>
          <w:color w:val="auto"/>
          <w:sz w:val="24"/>
          <w:szCs w:val="24"/>
          <w:lang w:val="tr-TR"/>
        </w:rPr>
        <w:t>11</w:t>
      </w:r>
      <w:r w:rsidR="008F656E" w:rsidRPr="008F656E">
        <w:rPr>
          <w:rFonts w:ascii="Times New Roman" w:hAnsi="Times New Roman"/>
          <w:b/>
          <w:color w:val="auto"/>
          <w:sz w:val="24"/>
          <w:szCs w:val="24"/>
          <w:lang w:val="tr-TR"/>
        </w:rPr>
        <w:t xml:space="preserve">-HASAR TESPİTİ VE ÖDEMESİ </w:t>
      </w:r>
    </w:p>
    <w:p w:rsidR="008F656E" w:rsidRPr="008F656E" w:rsidRDefault="008F656E" w:rsidP="008F656E">
      <w:pPr>
        <w:rPr>
          <w:rFonts w:ascii="Times New Roman" w:hAnsi="Times New Roman"/>
          <w:b/>
          <w:color w:val="auto"/>
          <w:sz w:val="24"/>
          <w:szCs w:val="24"/>
          <w:lang w:val="tr-TR"/>
        </w:rPr>
      </w:pPr>
    </w:p>
    <w:p w:rsidR="00595BFD" w:rsidRDefault="008F656E" w:rsidP="008F656E">
      <w:pPr>
        <w:rPr>
          <w:rFonts w:ascii="Times New Roman" w:hAnsi="Times New Roman"/>
          <w:color w:val="auto"/>
          <w:sz w:val="24"/>
          <w:szCs w:val="24"/>
          <w:lang w:val="tr-TR"/>
        </w:rPr>
      </w:pPr>
      <w:r>
        <w:rPr>
          <w:rFonts w:ascii="Times New Roman" w:hAnsi="Times New Roman"/>
          <w:color w:val="auto"/>
          <w:sz w:val="24"/>
          <w:szCs w:val="24"/>
          <w:lang w:val="tr-TR"/>
        </w:rPr>
        <w:t>Kurum</w:t>
      </w:r>
      <w:r w:rsidRPr="008F656E">
        <w:rPr>
          <w:rFonts w:ascii="Times New Roman" w:hAnsi="Times New Roman"/>
          <w:color w:val="auto"/>
          <w:sz w:val="24"/>
          <w:szCs w:val="24"/>
          <w:lang w:val="tr-TR"/>
        </w:rPr>
        <w:t xml:space="preserve"> hasar ihbarında bulunur bulunmaz, yüklenici olaya mücbir sebepler har</w:t>
      </w:r>
      <w:r>
        <w:rPr>
          <w:rFonts w:ascii="Times New Roman" w:hAnsi="Times New Roman"/>
          <w:color w:val="auto"/>
          <w:sz w:val="24"/>
          <w:szCs w:val="24"/>
          <w:lang w:val="tr-TR"/>
        </w:rPr>
        <w:t xml:space="preserve">iç yurt içi hasarlarda 24 saat </w:t>
      </w:r>
      <w:r w:rsidRPr="008F656E">
        <w:rPr>
          <w:rFonts w:ascii="Times New Roman" w:hAnsi="Times New Roman"/>
          <w:color w:val="auto"/>
          <w:sz w:val="24"/>
          <w:szCs w:val="24"/>
          <w:lang w:val="tr-TR"/>
        </w:rPr>
        <w:t xml:space="preserve">içerisinde müdahale etmek mecburiyetindedir. </w:t>
      </w:r>
    </w:p>
    <w:p w:rsidR="00595BFD" w:rsidRDefault="00595BFD" w:rsidP="008F656E">
      <w:pPr>
        <w:rPr>
          <w:rFonts w:ascii="Times New Roman" w:hAnsi="Times New Roman"/>
          <w:color w:val="auto"/>
          <w:sz w:val="24"/>
          <w:szCs w:val="24"/>
          <w:lang w:val="tr-TR"/>
        </w:rPr>
      </w:pPr>
    </w:p>
    <w:p w:rsidR="008A4E6E" w:rsidRDefault="008F656E" w:rsidP="00FC1318">
      <w:pPr>
        <w:rPr>
          <w:rFonts w:ascii="Times New Roman" w:hAnsi="Times New Roman"/>
          <w:color w:val="auto"/>
          <w:sz w:val="24"/>
          <w:szCs w:val="24"/>
          <w:lang w:val="tr-TR"/>
        </w:rPr>
      </w:pPr>
      <w:r w:rsidRPr="008F656E">
        <w:rPr>
          <w:rFonts w:ascii="Times New Roman" w:hAnsi="Times New Roman"/>
          <w:color w:val="auto"/>
          <w:sz w:val="24"/>
          <w:szCs w:val="24"/>
          <w:lang w:val="tr-TR"/>
        </w:rPr>
        <w:t xml:space="preserve">Hasar ihbarının yazılı olarak bildirildiği tarihten itibaren yüklenicinin görevlendireceği eksper veya yetkilisinin rapor tanzim süresi 10 günü aşmayacaktır. </w:t>
      </w:r>
    </w:p>
    <w:p w:rsidR="00E50A92" w:rsidRPr="00622D67" w:rsidRDefault="00E50A92" w:rsidP="00FC1318">
      <w:pPr>
        <w:rPr>
          <w:rFonts w:ascii="Times New Roman" w:hAnsi="Times New Roman"/>
          <w:color w:val="auto"/>
          <w:sz w:val="24"/>
          <w:lang w:val="tr-TR"/>
        </w:rPr>
      </w:pPr>
    </w:p>
    <w:sectPr w:rsidR="00E50A92" w:rsidRPr="00622D67" w:rsidSect="008C7CE2">
      <w:headerReference w:type="default" r:id="rId15"/>
      <w:pgSz w:w="23814" w:h="16839" w:orient="landscape" w:code="8"/>
      <w:pgMar w:top="1418" w:right="1418" w:bottom="1106" w:left="143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E28" w:rsidRDefault="00D65E28">
      <w:r>
        <w:separator/>
      </w:r>
    </w:p>
  </w:endnote>
  <w:endnote w:type="continuationSeparator" w:id="0">
    <w:p w:rsidR="00D65E28" w:rsidRDefault="00D65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Garamond">
    <w:panose1 w:val="020204040303010108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E28" w:rsidRDefault="00D65E28">
      <w:r>
        <w:separator/>
      </w:r>
    </w:p>
  </w:footnote>
  <w:footnote w:type="continuationSeparator" w:id="0">
    <w:p w:rsidR="00D65E28" w:rsidRDefault="00D65E2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E28" w:rsidRDefault="00D65E28">
    <w:pPr>
      <w:jc w:val="center"/>
    </w:pPr>
  </w:p>
  <w:tbl>
    <w:tblPr>
      <w:tblW w:w="95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670"/>
      <w:gridCol w:w="2347"/>
      <w:gridCol w:w="1523"/>
    </w:tblGrid>
    <w:tr w:rsidR="00D65E28">
      <w:trPr>
        <w:cantSplit/>
        <w:trHeight w:val="1433"/>
        <w:jc w:val="center"/>
      </w:trPr>
      <w:tc>
        <w:tcPr>
          <w:tcW w:w="5670" w:type="dxa"/>
          <w:vMerge w:val="restart"/>
          <w:vAlign w:val="center"/>
        </w:tcPr>
        <w:p w:rsidR="00D65E28" w:rsidRPr="009E6A71" w:rsidRDefault="00D65E28">
          <w:pPr>
            <w:pStyle w:val="stBilgi"/>
            <w:jc w:val="center"/>
            <w:rPr>
              <w:rFonts w:cs="Arial"/>
              <w:b/>
              <w:bCs w:val="0"/>
              <w:color w:val="000000"/>
              <w:sz w:val="24"/>
              <w:szCs w:val="24"/>
              <w:lang w:val="tr-TR"/>
            </w:rPr>
          </w:pPr>
        </w:p>
        <w:p w:rsidR="00D65E28" w:rsidRDefault="00D65E28">
          <w:pPr>
            <w:pStyle w:val="stBilgi"/>
            <w:jc w:val="center"/>
            <w:rPr>
              <w:rFonts w:cs="Arial"/>
              <w:b/>
              <w:bCs w:val="0"/>
              <w:sz w:val="24"/>
              <w:szCs w:val="24"/>
              <w:lang w:val="tr-TR"/>
            </w:rPr>
          </w:pPr>
          <w:r>
            <w:rPr>
              <w:rFonts w:cs="Arial"/>
              <w:b/>
              <w:bCs w:val="0"/>
              <w:noProof/>
              <w:sz w:val="24"/>
              <w:szCs w:val="24"/>
              <w:lang w:val="tr-TR"/>
            </w:rPr>
            <w:drawing>
              <wp:inline distT="0" distB="0" distL="0" distR="0">
                <wp:extent cx="1238250" cy="990600"/>
                <wp:effectExtent l="19050" t="0" r="0" b="0"/>
                <wp:docPr id="2" name="Picture 1" descr="tf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ff logo"/>
                        <pic:cNvPicPr>
                          <a:picLocks noChangeAspect="1" noChangeArrowheads="1"/>
                        </pic:cNvPicPr>
                      </pic:nvPicPr>
                      <pic:blipFill>
                        <a:blip r:embed="rId1"/>
                        <a:srcRect/>
                        <a:stretch>
                          <a:fillRect/>
                        </a:stretch>
                      </pic:blipFill>
                      <pic:spPr bwMode="auto">
                        <a:xfrm>
                          <a:off x="0" y="0"/>
                          <a:ext cx="1238250" cy="990600"/>
                        </a:xfrm>
                        <a:prstGeom prst="rect">
                          <a:avLst/>
                        </a:prstGeom>
                        <a:noFill/>
                        <a:ln w="9525">
                          <a:noFill/>
                          <a:miter lim="800000"/>
                          <a:headEnd/>
                          <a:tailEnd/>
                        </a:ln>
                      </pic:spPr>
                    </pic:pic>
                  </a:graphicData>
                </a:graphic>
              </wp:inline>
            </w:drawing>
          </w:r>
        </w:p>
        <w:p w:rsidR="00D65E28" w:rsidRDefault="00D65E28" w:rsidP="0090283B">
          <w:pPr>
            <w:pStyle w:val="stBilgi"/>
            <w:rPr>
              <w:b/>
            </w:rPr>
          </w:pPr>
        </w:p>
      </w:tc>
      <w:tc>
        <w:tcPr>
          <w:tcW w:w="3870" w:type="dxa"/>
          <w:gridSpan w:val="2"/>
        </w:tcPr>
        <w:p w:rsidR="00D65E28" w:rsidRDefault="00D65E28">
          <w:pPr>
            <w:spacing w:before="40"/>
            <w:rPr>
              <w:rFonts w:ascii="Times New Roman" w:hAnsi="Times New Roman"/>
              <w:b/>
              <w:color w:val="auto"/>
              <w:sz w:val="22"/>
            </w:rPr>
          </w:pPr>
          <w:r>
            <w:t xml:space="preserve">   </w:t>
          </w:r>
        </w:p>
        <w:p w:rsidR="00D65E28" w:rsidRDefault="00D65E28">
          <w:pPr>
            <w:spacing w:before="40"/>
            <w:rPr>
              <w:rFonts w:ascii="Times New Roman" w:hAnsi="Times New Roman"/>
              <w:color w:val="auto"/>
              <w:sz w:val="24"/>
            </w:rPr>
          </w:pPr>
        </w:p>
        <w:p w:rsidR="00D65E28" w:rsidRDefault="00D65E28" w:rsidP="000960F8">
          <w:pPr>
            <w:spacing w:before="40"/>
            <w:rPr>
              <w:rFonts w:ascii="Times New Roman" w:hAnsi="Times New Roman"/>
              <w:color w:val="auto"/>
              <w:sz w:val="24"/>
            </w:rPr>
          </w:pPr>
          <w:r>
            <w:rPr>
              <w:rFonts w:ascii="Times New Roman" w:hAnsi="Times New Roman"/>
              <w:color w:val="auto"/>
              <w:sz w:val="24"/>
            </w:rPr>
            <w:t xml:space="preserve">   Date: OCAK 2021</w:t>
          </w:r>
        </w:p>
        <w:p w:rsidR="00D65E28" w:rsidRDefault="00D65E28" w:rsidP="000960F8">
          <w:pPr>
            <w:spacing w:before="40"/>
          </w:pPr>
          <w:r>
            <w:rPr>
              <w:color w:val="auto"/>
            </w:rPr>
            <w:tab/>
          </w:r>
        </w:p>
      </w:tc>
    </w:tr>
    <w:tr w:rsidR="00D65E28" w:rsidTr="008243A1">
      <w:trPr>
        <w:cantSplit/>
        <w:trHeight w:val="1251"/>
        <w:jc w:val="center"/>
      </w:trPr>
      <w:tc>
        <w:tcPr>
          <w:tcW w:w="5670" w:type="dxa"/>
          <w:vMerge/>
        </w:tcPr>
        <w:p w:rsidR="00D65E28" w:rsidRDefault="00D65E28">
          <w:pPr>
            <w:pStyle w:val="stBilgi"/>
            <w:rPr>
              <w:b/>
            </w:rPr>
          </w:pPr>
        </w:p>
      </w:tc>
      <w:tc>
        <w:tcPr>
          <w:tcW w:w="2347" w:type="dxa"/>
        </w:tcPr>
        <w:p w:rsidR="00D65E28" w:rsidRDefault="00D65E28">
          <w:pPr>
            <w:spacing w:before="40"/>
          </w:pPr>
        </w:p>
        <w:p w:rsidR="00D65E28" w:rsidRDefault="00D65E28">
          <w:pPr>
            <w:spacing w:before="40"/>
            <w:rPr>
              <w:color w:val="auto"/>
            </w:rPr>
          </w:pPr>
          <w:r>
            <w:t xml:space="preserve">   </w:t>
          </w:r>
          <w:r>
            <w:rPr>
              <w:color w:val="auto"/>
            </w:rPr>
            <w:t>Page</w:t>
          </w:r>
          <w:r>
            <w:rPr>
              <w:color w:val="auto"/>
            </w:rPr>
            <w:tab/>
          </w:r>
          <w:r>
            <w:rPr>
              <w:rFonts w:ascii="Times New Roman" w:hAnsi="Times New Roman"/>
              <w:color w:val="auto"/>
              <w:sz w:val="24"/>
            </w:rPr>
            <w:t xml:space="preserve">   </w:t>
          </w:r>
          <w:r>
            <w:rPr>
              <w:rStyle w:val="SayfaNumaras"/>
              <w:rFonts w:ascii="Times New Roman" w:hAnsi="Times New Roman"/>
              <w:b/>
              <w:color w:val="auto"/>
              <w:sz w:val="24"/>
            </w:rPr>
            <w:fldChar w:fldCharType="begin"/>
          </w:r>
          <w:r>
            <w:rPr>
              <w:rStyle w:val="SayfaNumaras"/>
              <w:rFonts w:ascii="Times New Roman" w:hAnsi="Times New Roman"/>
              <w:b/>
              <w:color w:val="auto"/>
              <w:sz w:val="24"/>
            </w:rPr>
            <w:instrText xml:space="preserve"> PAGE </w:instrText>
          </w:r>
          <w:r>
            <w:rPr>
              <w:rStyle w:val="SayfaNumaras"/>
              <w:rFonts w:ascii="Times New Roman" w:hAnsi="Times New Roman"/>
              <w:b/>
              <w:color w:val="auto"/>
              <w:sz w:val="24"/>
            </w:rPr>
            <w:fldChar w:fldCharType="separate"/>
          </w:r>
          <w:r w:rsidR="00897DFE">
            <w:rPr>
              <w:rStyle w:val="SayfaNumaras"/>
              <w:rFonts w:ascii="Times New Roman" w:hAnsi="Times New Roman"/>
              <w:b/>
              <w:noProof/>
              <w:color w:val="auto"/>
              <w:sz w:val="24"/>
            </w:rPr>
            <w:t>1</w:t>
          </w:r>
          <w:r>
            <w:rPr>
              <w:rStyle w:val="SayfaNumaras"/>
              <w:rFonts w:ascii="Times New Roman" w:hAnsi="Times New Roman"/>
              <w:b/>
              <w:color w:val="auto"/>
              <w:sz w:val="24"/>
            </w:rPr>
            <w:fldChar w:fldCharType="end"/>
          </w:r>
          <w:r>
            <w:rPr>
              <w:rFonts w:ascii="Times New Roman" w:hAnsi="Times New Roman"/>
              <w:b/>
              <w:color w:val="auto"/>
              <w:sz w:val="24"/>
            </w:rPr>
            <w:t xml:space="preserve"> of</w:t>
          </w:r>
          <w:r>
            <w:rPr>
              <w:rFonts w:ascii="Times New Roman" w:hAnsi="Times New Roman"/>
              <w:color w:val="auto"/>
              <w:sz w:val="24"/>
            </w:rPr>
            <w:t xml:space="preserve"> </w:t>
          </w:r>
          <w:r>
            <w:rPr>
              <w:rStyle w:val="SayfaNumaras"/>
              <w:rFonts w:ascii="Times New Roman" w:hAnsi="Times New Roman"/>
              <w:b/>
              <w:color w:val="auto"/>
              <w:sz w:val="24"/>
            </w:rPr>
            <w:fldChar w:fldCharType="begin"/>
          </w:r>
          <w:r>
            <w:rPr>
              <w:rStyle w:val="SayfaNumaras"/>
              <w:rFonts w:ascii="Times New Roman" w:hAnsi="Times New Roman"/>
              <w:b/>
              <w:color w:val="auto"/>
              <w:sz w:val="24"/>
            </w:rPr>
            <w:instrText xml:space="preserve"> NUMPAGES </w:instrText>
          </w:r>
          <w:r>
            <w:rPr>
              <w:rStyle w:val="SayfaNumaras"/>
              <w:rFonts w:ascii="Times New Roman" w:hAnsi="Times New Roman"/>
              <w:b/>
              <w:color w:val="auto"/>
              <w:sz w:val="24"/>
            </w:rPr>
            <w:fldChar w:fldCharType="separate"/>
          </w:r>
          <w:r w:rsidR="00897DFE">
            <w:rPr>
              <w:rStyle w:val="SayfaNumaras"/>
              <w:rFonts w:ascii="Times New Roman" w:hAnsi="Times New Roman"/>
              <w:b/>
              <w:noProof/>
              <w:color w:val="auto"/>
              <w:sz w:val="24"/>
            </w:rPr>
            <w:t>7</w:t>
          </w:r>
          <w:r>
            <w:rPr>
              <w:rStyle w:val="SayfaNumaras"/>
              <w:rFonts w:ascii="Times New Roman" w:hAnsi="Times New Roman"/>
              <w:b/>
              <w:color w:val="auto"/>
              <w:sz w:val="24"/>
            </w:rPr>
            <w:fldChar w:fldCharType="end"/>
          </w:r>
        </w:p>
      </w:tc>
      <w:tc>
        <w:tcPr>
          <w:tcW w:w="1523" w:type="dxa"/>
        </w:tcPr>
        <w:p w:rsidR="00D65E28" w:rsidRPr="008243A1" w:rsidRDefault="00D65E28" w:rsidP="00622D67">
          <w:pPr>
            <w:spacing w:before="120"/>
            <w:jc w:val="center"/>
            <w:rPr>
              <w:rFonts w:cs="Arial"/>
              <w:b/>
              <w:color w:val="auto"/>
            </w:rPr>
          </w:pPr>
          <w:r>
            <w:rPr>
              <w:rFonts w:cs="Arial"/>
              <w:b/>
              <w:color w:val="auto"/>
            </w:rPr>
            <w:t>TFF SİGORTA İHALE ŞARTNAMESİ</w:t>
          </w:r>
        </w:p>
      </w:tc>
    </w:tr>
  </w:tbl>
  <w:p w:rsidR="00D65E28" w:rsidRDefault="00D65E28">
    <w:pPr>
      <w:pStyle w:val="stBilgi"/>
    </w:pPr>
  </w:p>
  <w:p w:rsidR="00D65E28" w:rsidRDefault="00D65E28">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16C1"/>
    <w:multiLevelType w:val="hybridMultilevel"/>
    <w:tmpl w:val="89D05A58"/>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13E63F2"/>
    <w:multiLevelType w:val="hybridMultilevel"/>
    <w:tmpl w:val="18CC9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B0E44"/>
    <w:multiLevelType w:val="hybridMultilevel"/>
    <w:tmpl w:val="0D82B822"/>
    <w:lvl w:ilvl="0" w:tplc="A1CC7BA0">
      <w:start w:val="3"/>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0C2175E7"/>
    <w:multiLevelType w:val="hybridMultilevel"/>
    <w:tmpl w:val="9E00F8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12574B4"/>
    <w:multiLevelType w:val="multilevel"/>
    <w:tmpl w:val="041F0021"/>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155354D2"/>
    <w:multiLevelType w:val="hybridMultilevel"/>
    <w:tmpl w:val="8B28F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3533AF"/>
    <w:multiLevelType w:val="hybridMultilevel"/>
    <w:tmpl w:val="19D46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CB0466B"/>
    <w:multiLevelType w:val="hybridMultilevel"/>
    <w:tmpl w:val="53347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CB0FFD"/>
    <w:multiLevelType w:val="hybridMultilevel"/>
    <w:tmpl w:val="43C64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B96D09"/>
    <w:multiLevelType w:val="hybridMultilevel"/>
    <w:tmpl w:val="9F0AE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750D6C"/>
    <w:multiLevelType w:val="hybridMultilevel"/>
    <w:tmpl w:val="17989BFC"/>
    <w:lvl w:ilvl="0" w:tplc="04090001">
      <w:start w:val="1"/>
      <w:numFmt w:val="bullet"/>
      <w:lvlText w:val=""/>
      <w:lvlJc w:val="left"/>
      <w:pPr>
        <w:ind w:left="1425" w:hanging="360"/>
      </w:pPr>
      <w:rPr>
        <w:rFonts w:ascii="Symbol" w:hAnsi="Symbol" w:hint="default"/>
      </w:rPr>
    </w:lvl>
    <w:lvl w:ilvl="1" w:tplc="04090003">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1" w15:restartNumberingAfterBreak="0">
    <w:nsid w:val="3253621A"/>
    <w:multiLevelType w:val="hybridMultilevel"/>
    <w:tmpl w:val="AB347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321D26"/>
    <w:multiLevelType w:val="hybridMultilevel"/>
    <w:tmpl w:val="EDF46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B64059"/>
    <w:multiLevelType w:val="hybridMultilevel"/>
    <w:tmpl w:val="AEB25B0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CEA6A52"/>
    <w:multiLevelType w:val="hybridMultilevel"/>
    <w:tmpl w:val="1D7ED042"/>
    <w:lvl w:ilvl="0" w:tplc="8C66B58A">
      <w:start w:val="1"/>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50F047A4"/>
    <w:multiLevelType w:val="hybridMultilevel"/>
    <w:tmpl w:val="44C8F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260CB6"/>
    <w:multiLevelType w:val="hybridMultilevel"/>
    <w:tmpl w:val="81FE91A4"/>
    <w:lvl w:ilvl="0" w:tplc="0C090001">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5505554"/>
    <w:multiLevelType w:val="hybridMultilevel"/>
    <w:tmpl w:val="9E942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14"/>
  </w:num>
  <w:num w:numId="4">
    <w:abstractNumId w:val="5"/>
  </w:num>
  <w:num w:numId="5">
    <w:abstractNumId w:val="0"/>
  </w:num>
  <w:num w:numId="6">
    <w:abstractNumId w:val="2"/>
  </w:num>
  <w:num w:numId="7">
    <w:abstractNumId w:val="10"/>
  </w:num>
  <w:num w:numId="8">
    <w:abstractNumId w:val="12"/>
  </w:num>
  <w:num w:numId="9">
    <w:abstractNumId w:val="7"/>
  </w:num>
  <w:num w:numId="10">
    <w:abstractNumId w:val="9"/>
  </w:num>
  <w:num w:numId="11">
    <w:abstractNumId w:val="11"/>
  </w:num>
  <w:num w:numId="12">
    <w:abstractNumId w:val="1"/>
  </w:num>
  <w:num w:numId="13">
    <w:abstractNumId w:val="13"/>
  </w:num>
  <w:num w:numId="14">
    <w:abstractNumId w:val="17"/>
  </w:num>
  <w:num w:numId="15">
    <w:abstractNumId w:val="8"/>
  </w:num>
  <w:num w:numId="16">
    <w:abstractNumId w:val="6"/>
  </w:num>
  <w:num w:numId="17">
    <w:abstractNumId w:val="15"/>
  </w:num>
  <w:num w:numId="1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08"/>
  <w:hyphenationZone w:val="425"/>
  <w:noPunctuationKerning/>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E2C"/>
    <w:rsid w:val="000040F8"/>
    <w:rsid w:val="00022C57"/>
    <w:rsid w:val="00043AD8"/>
    <w:rsid w:val="00052675"/>
    <w:rsid w:val="0006102C"/>
    <w:rsid w:val="00070071"/>
    <w:rsid w:val="00072952"/>
    <w:rsid w:val="000730C2"/>
    <w:rsid w:val="000822C6"/>
    <w:rsid w:val="00084275"/>
    <w:rsid w:val="00092BFE"/>
    <w:rsid w:val="000960F8"/>
    <w:rsid w:val="000C5B8B"/>
    <w:rsid w:val="001023F7"/>
    <w:rsid w:val="00104C00"/>
    <w:rsid w:val="001076BC"/>
    <w:rsid w:val="001153A6"/>
    <w:rsid w:val="00137266"/>
    <w:rsid w:val="0016477B"/>
    <w:rsid w:val="0018283D"/>
    <w:rsid w:val="001B1E97"/>
    <w:rsid w:val="001D1CEA"/>
    <w:rsid w:val="001E7F6E"/>
    <w:rsid w:val="001F4152"/>
    <w:rsid w:val="002041FA"/>
    <w:rsid w:val="00211949"/>
    <w:rsid w:val="00213B53"/>
    <w:rsid w:val="00221934"/>
    <w:rsid w:val="00234338"/>
    <w:rsid w:val="002420C3"/>
    <w:rsid w:val="00244EAA"/>
    <w:rsid w:val="0024750A"/>
    <w:rsid w:val="0025125B"/>
    <w:rsid w:val="00252C72"/>
    <w:rsid w:val="00276369"/>
    <w:rsid w:val="0028282F"/>
    <w:rsid w:val="00284981"/>
    <w:rsid w:val="002905D1"/>
    <w:rsid w:val="00292C56"/>
    <w:rsid w:val="00292D35"/>
    <w:rsid w:val="00294E05"/>
    <w:rsid w:val="002A014A"/>
    <w:rsid w:val="002A0BCE"/>
    <w:rsid w:val="002B3552"/>
    <w:rsid w:val="002C4637"/>
    <w:rsid w:val="003070E0"/>
    <w:rsid w:val="003107B1"/>
    <w:rsid w:val="003131EF"/>
    <w:rsid w:val="00313782"/>
    <w:rsid w:val="00317437"/>
    <w:rsid w:val="00324EDD"/>
    <w:rsid w:val="00337DF4"/>
    <w:rsid w:val="00347122"/>
    <w:rsid w:val="00347C1C"/>
    <w:rsid w:val="003525FE"/>
    <w:rsid w:val="003635A3"/>
    <w:rsid w:val="0036386F"/>
    <w:rsid w:val="003717B7"/>
    <w:rsid w:val="00375F08"/>
    <w:rsid w:val="00392BF4"/>
    <w:rsid w:val="003A150A"/>
    <w:rsid w:val="003B221D"/>
    <w:rsid w:val="003B6E52"/>
    <w:rsid w:val="003D1683"/>
    <w:rsid w:val="003D5253"/>
    <w:rsid w:val="003E4C0F"/>
    <w:rsid w:val="003F7F8E"/>
    <w:rsid w:val="00404CF7"/>
    <w:rsid w:val="00405996"/>
    <w:rsid w:val="0042377C"/>
    <w:rsid w:val="00424076"/>
    <w:rsid w:val="004303F0"/>
    <w:rsid w:val="004410A1"/>
    <w:rsid w:val="0044706D"/>
    <w:rsid w:val="004B193C"/>
    <w:rsid w:val="004B2742"/>
    <w:rsid w:val="004C2780"/>
    <w:rsid w:val="004E33C7"/>
    <w:rsid w:val="004F2296"/>
    <w:rsid w:val="004F3AFF"/>
    <w:rsid w:val="004F7A14"/>
    <w:rsid w:val="005019E0"/>
    <w:rsid w:val="0050710F"/>
    <w:rsid w:val="00507BC1"/>
    <w:rsid w:val="0051389C"/>
    <w:rsid w:val="00532BDE"/>
    <w:rsid w:val="0053706F"/>
    <w:rsid w:val="00544679"/>
    <w:rsid w:val="0056212F"/>
    <w:rsid w:val="005834BD"/>
    <w:rsid w:val="00594D82"/>
    <w:rsid w:val="00595BFD"/>
    <w:rsid w:val="00595F0A"/>
    <w:rsid w:val="005C0C51"/>
    <w:rsid w:val="005C5118"/>
    <w:rsid w:val="005D0B5B"/>
    <w:rsid w:val="005D5078"/>
    <w:rsid w:val="005D7B8B"/>
    <w:rsid w:val="005E6BA2"/>
    <w:rsid w:val="005E6BC1"/>
    <w:rsid w:val="005F471D"/>
    <w:rsid w:val="006018D6"/>
    <w:rsid w:val="006019DB"/>
    <w:rsid w:val="00607DD0"/>
    <w:rsid w:val="00615F9B"/>
    <w:rsid w:val="00622D67"/>
    <w:rsid w:val="006246C9"/>
    <w:rsid w:val="006305B5"/>
    <w:rsid w:val="006354E6"/>
    <w:rsid w:val="006411DE"/>
    <w:rsid w:val="00644A29"/>
    <w:rsid w:val="00647BA6"/>
    <w:rsid w:val="006554DD"/>
    <w:rsid w:val="00667FD2"/>
    <w:rsid w:val="0067539D"/>
    <w:rsid w:val="00677294"/>
    <w:rsid w:val="0068091C"/>
    <w:rsid w:val="006A0298"/>
    <w:rsid w:val="006B18BD"/>
    <w:rsid w:val="006B37B8"/>
    <w:rsid w:val="006B3908"/>
    <w:rsid w:val="006B5480"/>
    <w:rsid w:val="006B7235"/>
    <w:rsid w:val="006D230D"/>
    <w:rsid w:val="006D79FE"/>
    <w:rsid w:val="006E05AA"/>
    <w:rsid w:val="006F7E93"/>
    <w:rsid w:val="00700F60"/>
    <w:rsid w:val="00704C8A"/>
    <w:rsid w:val="00713184"/>
    <w:rsid w:val="007275EB"/>
    <w:rsid w:val="0074465F"/>
    <w:rsid w:val="00750108"/>
    <w:rsid w:val="00752B07"/>
    <w:rsid w:val="0076121F"/>
    <w:rsid w:val="00772A9A"/>
    <w:rsid w:val="00791D56"/>
    <w:rsid w:val="00793507"/>
    <w:rsid w:val="00795AE7"/>
    <w:rsid w:val="007965DF"/>
    <w:rsid w:val="007A161B"/>
    <w:rsid w:val="007B1899"/>
    <w:rsid w:val="007C10D4"/>
    <w:rsid w:val="007C6581"/>
    <w:rsid w:val="007F0AEA"/>
    <w:rsid w:val="00803586"/>
    <w:rsid w:val="00803A0F"/>
    <w:rsid w:val="008074D5"/>
    <w:rsid w:val="00817CDA"/>
    <w:rsid w:val="008243A1"/>
    <w:rsid w:val="00830609"/>
    <w:rsid w:val="0083061E"/>
    <w:rsid w:val="008526C9"/>
    <w:rsid w:val="00856426"/>
    <w:rsid w:val="00857739"/>
    <w:rsid w:val="00857E40"/>
    <w:rsid w:val="00860345"/>
    <w:rsid w:val="00861EE5"/>
    <w:rsid w:val="00864869"/>
    <w:rsid w:val="00871605"/>
    <w:rsid w:val="00882CD4"/>
    <w:rsid w:val="00886B87"/>
    <w:rsid w:val="00887BD8"/>
    <w:rsid w:val="0089313F"/>
    <w:rsid w:val="0089397E"/>
    <w:rsid w:val="0089550E"/>
    <w:rsid w:val="00897A4F"/>
    <w:rsid w:val="00897DFE"/>
    <w:rsid w:val="008A3EA4"/>
    <w:rsid w:val="008A4E6E"/>
    <w:rsid w:val="008B3FDF"/>
    <w:rsid w:val="008B794D"/>
    <w:rsid w:val="008C1145"/>
    <w:rsid w:val="008C6F9C"/>
    <w:rsid w:val="008C7CE2"/>
    <w:rsid w:val="008D27CE"/>
    <w:rsid w:val="008D3A59"/>
    <w:rsid w:val="008E1B9D"/>
    <w:rsid w:val="008F4342"/>
    <w:rsid w:val="008F656E"/>
    <w:rsid w:val="0090283B"/>
    <w:rsid w:val="00905BE4"/>
    <w:rsid w:val="00940ADD"/>
    <w:rsid w:val="009559AB"/>
    <w:rsid w:val="009635FA"/>
    <w:rsid w:val="0097017D"/>
    <w:rsid w:val="009707FD"/>
    <w:rsid w:val="00970F24"/>
    <w:rsid w:val="00973BC5"/>
    <w:rsid w:val="009775B9"/>
    <w:rsid w:val="009926A8"/>
    <w:rsid w:val="009A5956"/>
    <w:rsid w:val="009B6879"/>
    <w:rsid w:val="009E1BE8"/>
    <w:rsid w:val="009E31F0"/>
    <w:rsid w:val="009E5642"/>
    <w:rsid w:val="009E6A71"/>
    <w:rsid w:val="009F1839"/>
    <w:rsid w:val="009F74D6"/>
    <w:rsid w:val="00A06A89"/>
    <w:rsid w:val="00A3135B"/>
    <w:rsid w:val="00A628C2"/>
    <w:rsid w:val="00A71A64"/>
    <w:rsid w:val="00A73B27"/>
    <w:rsid w:val="00A864BF"/>
    <w:rsid w:val="00A86A2F"/>
    <w:rsid w:val="00AD3ACA"/>
    <w:rsid w:val="00AD480D"/>
    <w:rsid w:val="00AD5109"/>
    <w:rsid w:val="00AD6492"/>
    <w:rsid w:val="00AF270F"/>
    <w:rsid w:val="00B02580"/>
    <w:rsid w:val="00B15A4F"/>
    <w:rsid w:val="00B31B69"/>
    <w:rsid w:val="00B37DDF"/>
    <w:rsid w:val="00B42814"/>
    <w:rsid w:val="00B4312A"/>
    <w:rsid w:val="00B45877"/>
    <w:rsid w:val="00B46129"/>
    <w:rsid w:val="00B564C0"/>
    <w:rsid w:val="00B86643"/>
    <w:rsid w:val="00BA42E3"/>
    <w:rsid w:val="00BA55A8"/>
    <w:rsid w:val="00BA6528"/>
    <w:rsid w:val="00BC6BA4"/>
    <w:rsid w:val="00BC774C"/>
    <w:rsid w:val="00BD416B"/>
    <w:rsid w:val="00BD70A3"/>
    <w:rsid w:val="00BE0E07"/>
    <w:rsid w:val="00BE3194"/>
    <w:rsid w:val="00BE58AA"/>
    <w:rsid w:val="00BF7063"/>
    <w:rsid w:val="00BF7500"/>
    <w:rsid w:val="00BF7FF0"/>
    <w:rsid w:val="00C13566"/>
    <w:rsid w:val="00C174A8"/>
    <w:rsid w:val="00C2043C"/>
    <w:rsid w:val="00C2384E"/>
    <w:rsid w:val="00C31C9B"/>
    <w:rsid w:val="00C37586"/>
    <w:rsid w:val="00C40B8A"/>
    <w:rsid w:val="00C63328"/>
    <w:rsid w:val="00C73037"/>
    <w:rsid w:val="00C90E60"/>
    <w:rsid w:val="00C91E0C"/>
    <w:rsid w:val="00C9267B"/>
    <w:rsid w:val="00CB5061"/>
    <w:rsid w:val="00CB7BEA"/>
    <w:rsid w:val="00CC62F5"/>
    <w:rsid w:val="00CD34BF"/>
    <w:rsid w:val="00CD6C63"/>
    <w:rsid w:val="00CF5E2B"/>
    <w:rsid w:val="00D01554"/>
    <w:rsid w:val="00D17965"/>
    <w:rsid w:val="00D27AC2"/>
    <w:rsid w:val="00D315E6"/>
    <w:rsid w:val="00D366A4"/>
    <w:rsid w:val="00D42E70"/>
    <w:rsid w:val="00D625D2"/>
    <w:rsid w:val="00D65E28"/>
    <w:rsid w:val="00D7336A"/>
    <w:rsid w:val="00D847E0"/>
    <w:rsid w:val="00D94E76"/>
    <w:rsid w:val="00DA077D"/>
    <w:rsid w:val="00DB2F16"/>
    <w:rsid w:val="00DC5706"/>
    <w:rsid w:val="00DC6EBF"/>
    <w:rsid w:val="00DD7953"/>
    <w:rsid w:val="00DF030A"/>
    <w:rsid w:val="00E10CC9"/>
    <w:rsid w:val="00E20F44"/>
    <w:rsid w:val="00E21E2C"/>
    <w:rsid w:val="00E24821"/>
    <w:rsid w:val="00E24EBA"/>
    <w:rsid w:val="00E4024E"/>
    <w:rsid w:val="00E46FFA"/>
    <w:rsid w:val="00E50A92"/>
    <w:rsid w:val="00E55619"/>
    <w:rsid w:val="00E60B00"/>
    <w:rsid w:val="00E65F06"/>
    <w:rsid w:val="00E774FE"/>
    <w:rsid w:val="00E9310F"/>
    <w:rsid w:val="00EA6080"/>
    <w:rsid w:val="00EB7AD6"/>
    <w:rsid w:val="00EC565B"/>
    <w:rsid w:val="00EC7A1D"/>
    <w:rsid w:val="00EE0FD3"/>
    <w:rsid w:val="00EE217E"/>
    <w:rsid w:val="00EE3FC1"/>
    <w:rsid w:val="00F006DB"/>
    <w:rsid w:val="00F03F8D"/>
    <w:rsid w:val="00F21AE3"/>
    <w:rsid w:val="00F302F9"/>
    <w:rsid w:val="00F33486"/>
    <w:rsid w:val="00F35602"/>
    <w:rsid w:val="00F40C7F"/>
    <w:rsid w:val="00F43514"/>
    <w:rsid w:val="00F5194E"/>
    <w:rsid w:val="00F62CB7"/>
    <w:rsid w:val="00F65268"/>
    <w:rsid w:val="00F75C97"/>
    <w:rsid w:val="00F774F5"/>
    <w:rsid w:val="00F92C11"/>
    <w:rsid w:val="00F94F36"/>
    <w:rsid w:val="00F95F3C"/>
    <w:rsid w:val="00FA7E0E"/>
    <w:rsid w:val="00FC1318"/>
    <w:rsid w:val="00FD3729"/>
    <w:rsid w:val="00FE04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14:docId w14:val="40B78720"/>
  <w15:docId w15:val="{45A38E72-D3D3-4895-945F-E89CA2268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F9C"/>
    <w:rPr>
      <w:rFonts w:ascii="Arial" w:hAnsi="Arial"/>
      <w:bCs/>
      <w:color w:val="FF0000"/>
      <w:lang w:val="en-US"/>
    </w:rPr>
  </w:style>
  <w:style w:type="paragraph" w:styleId="Balk1">
    <w:name w:val="heading 1"/>
    <w:basedOn w:val="Normal"/>
    <w:next w:val="Normal"/>
    <w:qFormat/>
    <w:rsid w:val="008C6F9C"/>
    <w:pPr>
      <w:keepNext/>
      <w:spacing w:line="360" w:lineRule="auto"/>
      <w:ind w:right="703"/>
      <w:jc w:val="center"/>
      <w:outlineLvl w:val="0"/>
    </w:pPr>
    <w:rPr>
      <w:rFonts w:ascii="Times New Roman" w:hAnsi="Times New Roman"/>
      <w:bCs w:val="0"/>
      <w:color w:val="auto"/>
      <w:sz w:val="32"/>
      <w:lang w:val="en-AU" w:eastAsia="en-US"/>
    </w:rPr>
  </w:style>
  <w:style w:type="paragraph" w:styleId="Balk2">
    <w:name w:val="heading 2"/>
    <w:basedOn w:val="Normal"/>
    <w:next w:val="Normal"/>
    <w:qFormat/>
    <w:rsid w:val="008C6F9C"/>
    <w:pPr>
      <w:keepNext/>
      <w:spacing w:line="360" w:lineRule="auto"/>
      <w:ind w:right="703"/>
      <w:jc w:val="both"/>
      <w:outlineLvl w:val="1"/>
    </w:pPr>
    <w:rPr>
      <w:rFonts w:ascii="Times New Roman" w:hAnsi="Times New Roman"/>
      <w:bCs w:val="0"/>
      <w:color w:val="auto"/>
      <w:sz w:val="28"/>
      <w:u w:val="single"/>
      <w:lang w:val="en-AU" w:eastAsia="en-US"/>
    </w:rPr>
  </w:style>
  <w:style w:type="paragraph" w:styleId="Balk3">
    <w:name w:val="heading 3"/>
    <w:basedOn w:val="Normal"/>
    <w:next w:val="Normal"/>
    <w:qFormat/>
    <w:rsid w:val="008C6F9C"/>
    <w:pPr>
      <w:keepNext/>
      <w:spacing w:line="360" w:lineRule="auto"/>
      <w:ind w:right="703"/>
      <w:jc w:val="both"/>
      <w:outlineLvl w:val="2"/>
    </w:pPr>
    <w:rPr>
      <w:rFonts w:ascii="Times New Roman" w:hAnsi="Times New Roman"/>
      <w:bCs w:val="0"/>
      <w:color w:val="auto"/>
      <w:sz w:val="28"/>
      <w:lang w:val="en-AU" w:eastAsia="en-US"/>
    </w:rPr>
  </w:style>
  <w:style w:type="paragraph" w:styleId="Balk4">
    <w:name w:val="heading 4"/>
    <w:basedOn w:val="Normal"/>
    <w:next w:val="Normal"/>
    <w:qFormat/>
    <w:rsid w:val="008C6F9C"/>
    <w:pPr>
      <w:keepNext/>
      <w:spacing w:before="240" w:after="60"/>
      <w:outlineLvl w:val="3"/>
    </w:pPr>
    <w:rPr>
      <w:rFonts w:ascii="Times New Roman" w:hAnsi="Times New Roman"/>
      <w:b/>
      <w:sz w:val="28"/>
      <w:szCs w:val="28"/>
    </w:rPr>
  </w:style>
  <w:style w:type="paragraph" w:styleId="Balk5">
    <w:name w:val="heading 5"/>
    <w:basedOn w:val="Normal"/>
    <w:next w:val="Normal"/>
    <w:qFormat/>
    <w:rsid w:val="008C6F9C"/>
    <w:pPr>
      <w:spacing w:before="240" w:after="60"/>
      <w:outlineLvl w:val="4"/>
    </w:pPr>
    <w:rPr>
      <w:b/>
      <w:i/>
      <w:iCs/>
      <w:sz w:val="26"/>
      <w:szCs w:val="26"/>
    </w:rPr>
  </w:style>
  <w:style w:type="paragraph" w:styleId="Balk6">
    <w:name w:val="heading 6"/>
    <w:basedOn w:val="Normal"/>
    <w:next w:val="Normal"/>
    <w:qFormat/>
    <w:rsid w:val="008C6F9C"/>
    <w:pPr>
      <w:spacing w:before="240" w:after="60"/>
      <w:outlineLvl w:val="5"/>
    </w:pPr>
    <w:rPr>
      <w:rFonts w:ascii="Times New Roman" w:hAnsi="Times New Roman"/>
      <w:b/>
      <w:bCs w:val="0"/>
      <w:sz w:val="22"/>
      <w:szCs w:val="22"/>
    </w:rPr>
  </w:style>
  <w:style w:type="paragraph" w:styleId="Balk7">
    <w:name w:val="heading 7"/>
    <w:basedOn w:val="Normal"/>
    <w:next w:val="Normal"/>
    <w:qFormat/>
    <w:rsid w:val="008C6F9C"/>
    <w:pPr>
      <w:spacing w:before="240" w:after="60"/>
      <w:outlineLvl w:val="6"/>
    </w:pPr>
    <w:rPr>
      <w:rFonts w:ascii="Times New Roman" w:hAnsi="Times New Roman"/>
      <w:sz w:val="24"/>
      <w:szCs w:val="24"/>
    </w:rPr>
  </w:style>
  <w:style w:type="paragraph" w:styleId="Balk8">
    <w:name w:val="heading 8"/>
    <w:basedOn w:val="Normal"/>
    <w:next w:val="Normal"/>
    <w:qFormat/>
    <w:rsid w:val="008C6F9C"/>
    <w:pPr>
      <w:spacing w:before="240" w:after="60"/>
      <w:outlineLvl w:val="7"/>
    </w:pPr>
    <w:rPr>
      <w:rFonts w:ascii="Times New Roman" w:hAnsi="Times New Roman"/>
      <w:i/>
      <w:iCs/>
      <w:sz w:val="24"/>
      <w:szCs w:val="24"/>
    </w:rPr>
  </w:style>
  <w:style w:type="paragraph" w:styleId="Balk9">
    <w:name w:val="heading 9"/>
    <w:basedOn w:val="Normal"/>
    <w:next w:val="Normal"/>
    <w:qFormat/>
    <w:rsid w:val="008C6F9C"/>
    <w:pPr>
      <w:spacing w:before="240" w:after="60"/>
      <w:outlineLvl w:val="8"/>
    </w:pPr>
    <w:rPr>
      <w:rFonts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8C6F9C"/>
    <w:pPr>
      <w:tabs>
        <w:tab w:val="center" w:pos="4536"/>
        <w:tab w:val="right" w:pos="9072"/>
      </w:tabs>
    </w:pPr>
  </w:style>
  <w:style w:type="paragraph" w:styleId="AltBilgi">
    <w:name w:val="footer"/>
    <w:basedOn w:val="Normal"/>
    <w:rsid w:val="008C6F9C"/>
    <w:pPr>
      <w:tabs>
        <w:tab w:val="center" w:pos="4536"/>
        <w:tab w:val="right" w:pos="9072"/>
      </w:tabs>
    </w:pPr>
  </w:style>
  <w:style w:type="character" w:styleId="SayfaNumaras">
    <w:name w:val="page number"/>
    <w:basedOn w:val="VarsaylanParagrafYazTipi"/>
    <w:rsid w:val="008C6F9C"/>
  </w:style>
  <w:style w:type="paragraph" w:styleId="GvdeMetni">
    <w:name w:val="Body Text"/>
    <w:basedOn w:val="Normal"/>
    <w:rsid w:val="008C6F9C"/>
    <w:pPr>
      <w:spacing w:line="360" w:lineRule="auto"/>
      <w:ind w:right="703"/>
    </w:pPr>
    <w:rPr>
      <w:rFonts w:ascii="Times New Roman" w:hAnsi="Times New Roman"/>
      <w:bCs w:val="0"/>
      <w:color w:val="auto"/>
      <w:sz w:val="28"/>
      <w:lang w:val="en-AU" w:eastAsia="en-US"/>
    </w:rPr>
  </w:style>
  <w:style w:type="paragraph" w:styleId="KonuBal">
    <w:name w:val="Title"/>
    <w:basedOn w:val="Normal"/>
    <w:qFormat/>
    <w:rsid w:val="008C6F9C"/>
    <w:pPr>
      <w:spacing w:line="360" w:lineRule="auto"/>
      <w:ind w:right="703"/>
      <w:jc w:val="center"/>
    </w:pPr>
    <w:rPr>
      <w:rFonts w:ascii="Times New Roman" w:hAnsi="Times New Roman"/>
      <w:bCs w:val="0"/>
      <w:color w:val="auto"/>
      <w:sz w:val="32"/>
      <w:lang w:val="en-AU" w:eastAsia="en-US"/>
    </w:rPr>
  </w:style>
  <w:style w:type="paragraph" w:styleId="GvdeMetni2">
    <w:name w:val="Body Text 2"/>
    <w:basedOn w:val="Normal"/>
    <w:rsid w:val="008C6F9C"/>
    <w:pPr>
      <w:jc w:val="both"/>
    </w:pPr>
    <w:rPr>
      <w:rFonts w:ascii="Times New Roman" w:hAnsi="Times New Roman"/>
      <w:bCs w:val="0"/>
      <w:color w:val="auto"/>
      <w:sz w:val="28"/>
      <w:lang w:val="tr-TR" w:eastAsia="en-US"/>
    </w:rPr>
  </w:style>
  <w:style w:type="paragraph" w:styleId="Altyaz">
    <w:name w:val="Subtitle"/>
    <w:basedOn w:val="Normal"/>
    <w:qFormat/>
    <w:rsid w:val="008C6F9C"/>
    <w:pPr>
      <w:spacing w:line="360" w:lineRule="auto"/>
      <w:ind w:right="703"/>
      <w:jc w:val="both"/>
    </w:pPr>
    <w:rPr>
      <w:rFonts w:ascii="Times New Roman" w:hAnsi="Times New Roman"/>
      <w:bCs w:val="0"/>
      <w:color w:val="auto"/>
      <w:sz w:val="28"/>
      <w:u w:val="single"/>
      <w:lang w:val="en-AU" w:eastAsia="en-US"/>
    </w:rPr>
  </w:style>
  <w:style w:type="paragraph" w:styleId="GvdeMetniGirintisi2">
    <w:name w:val="Body Text Indent 2"/>
    <w:basedOn w:val="Normal"/>
    <w:rsid w:val="008C6F9C"/>
    <w:pPr>
      <w:spacing w:line="340" w:lineRule="exact"/>
      <w:ind w:left="708" w:hanging="708"/>
      <w:jc w:val="both"/>
    </w:pPr>
    <w:rPr>
      <w:rFonts w:cs="Arial"/>
      <w:b/>
      <w:bCs w:val="0"/>
      <w:color w:val="auto"/>
      <w:sz w:val="24"/>
      <w:lang w:val="tr-TR"/>
    </w:rPr>
  </w:style>
  <w:style w:type="paragraph" w:styleId="bekMetni">
    <w:name w:val="Block Text"/>
    <w:basedOn w:val="Normal"/>
    <w:rsid w:val="008C6F9C"/>
    <w:pPr>
      <w:tabs>
        <w:tab w:val="left" w:leader="hyphen" w:pos="177"/>
      </w:tabs>
      <w:spacing w:line="340" w:lineRule="exact"/>
      <w:ind w:left="2124" w:right="22" w:hanging="2124"/>
      <w:jc w:val="both"/>
    </w:pPr>
    <w:rPr>
      <w:b/>
      <w:bCs w:val="0"/>
      <w:color w:val="auto"/>
      <w:sz w:val="24"/>
      <w:lang w:val="tr-TR"/>
    </w:rPr>
  </w:style>
  <w:style w:type="paragraph" w:styleId="GvdeMetniGirintisi3">
    <w:name w:val="Body Text Indent 3"/>
    <w:basedOn w:val="Normal"/>
    <w:rsid w:val="008C6F9C"/>
    <w:pPr>
      <w:spacing w:line="340" w:lineRule="exact"/>
      <w:ind w:left="708"/>
    </w:pPr>
    <w:rPr>
      <w:rFonts w:cs="Arial"/>
      <w:color w:val="auto"/>
      <w:sz w:val="24"/>
      <w:lang w:val="tr-TR"/>
    </w:rPr>
  </w:style>
  <w:style w:type="paragraph" w:styleId="T1">
    <w:name w:val="toc 1"/>
    <w:basedOn w:val="Normal"/>
    <w:next w:val="Normal"/>
    <w:autoRedefine/>
    <w:semiHidden/>
    <w:rsid w:val="008C6F9C"/>
    <w:pPr>
      <w:spacing w:before="360"/>
    </w:pPr>
    <w:rPr>
      <w:b/>
      <w:caps/>
      <w:szCs w:val="28"/>
    </w:rPr>
  </w:style>
  <w:style w:type="paragraph" w:styleId="T2">
    <w:name w:val="toc 2"/>
    <w:basedOn w:val="Normal"/>
    <w:next w:val="Normal"/>
    <w:autoRedefine/>
    <w:semiHidden/>
    <w:rsid w:val="008C6F9C"/>
    <w:pPr>
      <w:spacing w:before="240"/>
    </w:pPr>
    <w:rPr>
      <w:rFonts w:ascii="Times New Roman" w:hAnsi="Times New Roman"/>
      <w:b/>
      <w:szCs w:val="24"/>
    </w:rPr>
  </w:style>
  <w:style w:type="paragraph" w:styleId="T3">
    <w:name w:val="toc 3"/>
    <w:basedOn w:val="Normal"/>
    <w:next w:val="Normal"/>
    <w:autoRedefine/>
    <w:semiHidden/>
    <w:rsid w:val="008C6F9C"/>
    <w:pPr>
      <w:ind w:left="200"/>
    </w:pPr>
    <w:rPr>
      <w:rFonts w:ascii="Times New Roman" w:hAnsi="Times New Roman"/>
      <w:bCs w:val="0"/>
      <w:szCs w:val="24"/>
    </w:rPr>
  </w:style>
  <w:style w:type="paragraph" w:styleId="T4">
    <w:name w:val="toc 4"/>
    <w:basedOn w:val="Normal"/>
    <w:next w:val="Normal"/>
    <w:autoRedefine/>
    <w:semiHidden/>
    <w:rsid w:val="008C6F9C"/>
    <w:pPr>
      <w:ind w:left="400"/>
    </w:pPr>
    <w:rPr>
      <w:rFonts w:ascii="Times New Roman" w:hAnsi="Times New Roman"/>
      <w:bCs w:val="0"/>
      <w:szCs w:val="24"/>
    </w:rPr>
  </w:style>
  <w:style w:type="paragraph" w:styleId="T5">
    <w:name w:val="toc 5"/>
    <w:basedOn w:val="Normal"/>
    <w:next w:val="Normal"/>
    <w:autoRedefine/>
    <w:semiHidden/>
    <w:rsid w:val="008C6F9C"/>
    <w:pPr>
      <w:ind w:left="600"/>
    </w:pPr>
    <w:rPr>
      <w:rFonts w:ascii="Times New Roman" w:hAnsi="Times New Roman"/>
      <w:bCs w:val="0"/>
      <w:szCs w:val="24"/>
    </w:rPr>
  </w:style>
  <w:style w:type="paragraph" w:styleId="T6">
    <w:name w:val="toc 6"/>
    <w:basedOn w:val="Normal"/>
    <w:next w:val="Normal"/>
    <w:autoRedefine/>
    <w:semiHidden/>
    <w:rsid w:val="008C6F9C"/>
    <w:pPr>
      <w:ind w:left="800"/>
    </w:pPr>
    <w:rPr>
      <w:rFonts w:ascii="Times New Roman" w:hAnsi="Times New Roman"/>
      <w:bCs w:val="0"/>
      <w:szCs w:val="24"/>
    </w:rPr>
  </w:style>
  <w:style w:type="paragraph" w:styleId="T7">
    <w:name w:val="toc 7"/>
    <w:basedOn w:val="Normal"/>
    <w:next w:val="Normal"/>
    <w:autoRedefine/>
    <w:semiHidden/>
    <w:rsid w:val="008C6F9C"/>
    <w:pPr>
      <w:ind w:left="1000"/>
    </w:pPr>
    <w:rPr>
      <w:rFonts w:ascii="Times New Roman" w:hAnsi="Times New Roman"/>
      <w:bCs w:val="0"/>
      <w:szCs w:val="24"/>
    </w:rPr>
  </w:style>
  <w:style w:type="paragraph" w:styleId="T8">
    <w:name w:val="toc 8"/>
    <w:basedOn w:val="Normal"/>
    <w:next w:val="Normal"/>
    <w:autoRedefine/>
    <w:semiHidden/>
    <w:rsid w:val="008C6F9C"/>
    <w:pPr>
      <w:ind w:left="1200"/>
    </w:pPr>
    <w:rPr>
      <w:rFonts w:ascii="Times New Roman" w:hAnsi="Times New Roman"/>
      <w:bCs w:val="0"/>
      <w:szCs w:val="24"/>
    </w:rPr>
  </w:style>
  <w:style w:type="paragraph" w:styleId="T9">
    <w:name w:val="toc 9"/>
    <w:basedOn w:val="Normal"/>
    <w:next w:val="Normal"/>
    <w:autoRedefine/>
    <w:semiHidden/>
    <w:rsid w:val="008C6F9C"/>
    <w:pPr>
      <w:ind w:left="1400"/>
    </w:pPr>
    <w:rPr>
      <w:rFonts w:ascii="Times New Roman" w:hAnsi="Times New Roman"/>
      <w:bCs w:val="0"/>
      <w:szCs w:val="24"/>
    </w:rPr>
  </w:style>
  <w:style w:type="character" w:styleId="Kpr">
    <w:name w:val="Hyperlink"/>
    <w:basedOn w:val="VarsaylanParagrafYazTipi"/>
    <w:rsid w:val="008C6F9C"/>
    <w:rPr>
      <w:color w:val="0000FF"/>
      <w:u w:val="single"/>
    </w:rPr>
  </w:style>
  <w:style w:type="paragraph" w:styleId="GvdeMetniGirintisi">
    <w:name w:val="Body Text Indent"/>
    <w:basedOn w:val="Normal"/>
    <w:rsid w:val="008C6F9C"/>
    <w:pPr>
      <w:pBdr>
        <w:top w:val="single" w:sz="4" w:space="1" w:color="auto"/>
        <w:left w:val="single" w:sz="4" w:space="4" w:color="auto"/>
        <w:bottom w:val="single" w:sz="4" w:space="1" w:color="auto"/>
        <w:right w:val="single" w:sz="4" w:space="4" w:color="auto"/>
      </w:pBdr>
      <w:ind w:left="284"/>
      <w:jc w:val="center"/>
    </w:pPr>
    <w:rPr>
      <w:rFonts w:ascii="Times New Roman" w:hAnsi="Times New Roman"/>
      <w:b/>
      <w:bCs w:val="0"/>
      <w:i/>
      <w:color w:val="000080"/>
      <w:sz w:val="30"/>
      <w:lang w:val="tr-TR" w:eastAsia="en-US"/>
    </w:rPr>
  </w:style>
  <w:style w:type="paragraph" w:styleId="GvdeMetni3">
    <w:name w:val="Body Text 3"/>
    <w:basedOn w:val="Normal"/>
    <w:rsid w:val="008C6F9C"/>
    <w:pPr>
      <w:spacing w:line="360" w:lineRule="auto"/>
    </w:pPr>
    <w:rPr>
      <w:rFonts w:ascii="Times New Roman" w:hAnsi="Times New Roman"/>
      <w:bCs w:val="0"/>
      <w:color w:val="auto"/>
      <w:sz w:val="28"/>
      <w:lang w:val="en-AU" w:eastAsia="en-US"/>
    </w:rPr>
  </w:style>
  <w:style w:type="paragraph" w:customStyle="1" w:styleId="InsideAddress">
    <w:name w:val="Inside Address"/>
    <w:basedOn w:val="Normal"/>
    <w:rsid w:val="008C6F9C"/>
    <w:pPr>
      <w:spacing w:line="240" w:lineRule="atLeast"/>
      <w:jc w:val="both"/>
    </w:pPr>
    <w:rPr>
      <w:rFonts w:ascii="Garamond" w:hAnsi="Garamond"/>
      <w:bCs w:val="0"/>
      <w:color w:val="auto"/>
      <w:kern w:val="18"/>
      <w:lang w:val="tr-TR" w:eastAsia="en-US"/>
    </w:rPr>
  </w:style>
  <w:style w:type="paragraph" w:styleId="BalonMetni">
    <w:name w:val="Balloon Text"/>
    <w:basedOn w:val="Normal"/>
    <w:semiHidden/>
    <w:rsid w:val="003B6E52"/>
    <w:rPr>
      <w:rFonts w:ascii="Tahoma" w:hAnsi="Tahoma" w:cs="Tahoma"/>
      <w:sz w:val="16"/>
      <w:szCs w:val="16"/>
    </w:rPr>
  </w:style>
  <w:style w:type="paragraph" w:styleId="ListeParagraf">
    <w:name w:val="List Paragraph"/>
    <w:basedOn w:val="Normal"/>
    <w:uiPriority w:val="34"/>
    <w:qFormat/>
    <w:rsid w:val="002B3552"/>
    <w:pPr>
      <w:ind w:left="720"/>
    </w:pPr>
  </w:style>
  <w:style w:type="paragraph" w:customStyle="1" w:styleId="Default">
    <w:name w:val="Default"/>
    <w:rsid w:val="006B7235"/>
    <w:pPr>
      <w:autoSpaceDE w:val="0"/>
      <w:autoSpaceDN w:val="0"/>
      <w:adjustRightInd w:val="0"/>
    </w:pPr>
    <w:rPr>
      <w:color w:val="000000"/>
      <w:sz w:val="24"/>
      <w:szCs w:val="24"/>
    </w:rPr>
  </w:style>
  <w:style w:type="paragraph" w:styleId="AralkYok">
    <w:name w:val="No Spacing"/>
    <w:uiPriority w:val="1"/>
    <w:qFormat/>
    <w:rsid w:val="00897DFE"/>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66620">
      <w:bodyDiv w:val="1"/>
      <w:marLeft w:val="0"/>
      <w:marRight w:val="0"/>
      <w:marTop w:val="0"/>
      <w:marBottom w:val="0"/>
      <w:divBdr>
        <w:top w:val="none" w:sz="0" w:space="0" w:color="auto"/>
        <w:left w:val="none" w:sz="0" w:space="0" w:color="auto"/>
        <w:bottom w:val="none" w:sz="0" w:space="0" w:color="auto"/>
        <w:right w:val="none" w:sz="0" w:space="0" w:color="auto"/>
      </w:divBdr>
    </w:div>
    <w:div w:id="79955129">
      <w:bodyDiv w:val="1"/>
      <w:marLeft w:val="0"/>
      <w:marRight w:val="0"/>
      <w:marTop w:val="0"/>
      <w:marBottom w:val="0"/>
      <w:divBdr>
        <w:top w:val="none" w:sz="0" w:space="0" w:color="auto"/>
        <w:left w:val="none" w:sz="0" w:space="0" w:color="auto"/>
        <w:bottom w:val="none" w:sz="0" w:space="0" w:color="auto"/>
        <w:right w:val="none" w:sz="0" w:space="0" w:color="auto"/>
      </w:divBdr>
    </w:div>
    <w:div w:id="148139034">
      <w:bodyDiv w:val="1"/>
      <w:marLeft w:val="0"/>
      <w:marRight w:val="0"/>
      <w:marTop w:val="0"/>
      <w:marBottom w:val="0"/>
      <w:divBdr>
        <w:top w:val="none" w:sz="0" w:space="0" w:color="auto"/>
        <w:left w:val="none" w:sz="0" w:space="0" w:color="auto"/>
        <w:bottom w:val="none" w:sz="0" w:space="0" w:color="auto"/>
        <w:right w:val="none" w:sz="0" w:space="0" w:color="auto"/>
      </w:divBdr>
    </w:div>
    <w:div w:id="204172606">
      <w:bodyDiv w:val="1"/>
      <w:marLeft w:val="0"/>
      <w:marRight w:val="0"/>
      <w:marTop w:val="0"/>
      <w:marBottom w:val="0"/>
      <w:divBdr>
        <w:top w:val="none" w:sz="0" w:space="0" w:color="auto"/>
        <w:left w:val="none" w:sz="0" w:space="0" w:color="auto"/>
        <w:bottom w:val="none" w:sz="0" w:space="0" w:color="auto"/>
        <w:right w:val="none" w:sz="0" w:space="0" w:color="auto"/>
      </w:divBdr>
    </w:div>
    <w:div w:id="234706841">
      <w:bodyDiv w:val="1"/>
      <w:marLeft w:val="0"/>
      <w:marRight w:val="0"/>
      <w:marTop w:val="0"/>
      <w:marBottom w:val="0"/>
      <w:divBdr>
        <w:top w:val="none" w:sz="0" w:space="0" w:color="auto"/>
        <w:left w:val="none" w:sz="0" w:space="0" w:color="auto"/>
        <w:bottom w:val="none" w:sz="0" w:space="0" w:color="auto"/>
        <w:right w:val="none" w:sz="0" w:space="0" w:color="auto"/>
      </w:divBdr>
    </w:div>
    <w:div w:id="252712841">
      <w:bodyDiv w:val="1"/>
      <w:marLeft w:val="0"/>
      <w:marRight w:val="0"/>
      <w:marTop w:val="0"/>
      <w:marBottom w:val="0"/>
      <w:divBdr>
        <w:top w:val="none" w:sz="0" w:space="0" w:color="auto"/>
        <w:left w:val="none" w:sz="0" w:space="0" w:color="auto"/>
        <w:bottom w:val="none" w:sz="0" w:space="0" w:color="auto"/>
        <w:right w:val="none" w:sz="0" w:space="0" w:color="auto"/>
      </w:divBdr>
    </w:div>
    <w:div w:id="276641382">
      <w:bodyDiv w:val="1"/>
      <w:marLeft w:val="0"/>
      <w:marRight w:val="0"/>
      <w:marTop w:val="0"/>
      <w:marBottom w:val="0"/>
      <w:divBdr>
        <w:top w:val="none" w:sz="0" w:space="0" w:color="auto"/>
        <w:left w:val="none" w:sz="0" w:space="0" w:color="auto"/>
        <w:bottom w:val="none" w:sz="0" w:space="0" w:color="auto"/>
        <w:right w:val="none" w:sz="0" w:space="0" w:color="auto"/>
      </w:divBdr>
    </w:div>
    <w:div w:id="345836246">
      <w:bodyDiv w:val="1"/>
      <w:marLeft w:val="0"/>
      <w:marRight w:val="0"/>
      <w:marTop w:val="0"/>
      <w:marBottom w:val="0"/>
      <w:divBdr>
        <w:top w:val="none" w:sz="0" w:space="0" w:color="auto"/>
        <w:left w:val="none" w:sz="0" w:space="0" w:color="auto"/>
        <w:bottom w:val="none" w:sz="0" w:space="0" w:color="auto"/>
        <w:right w:val="none" w:sz="0" w:space="0" w:color="auto"/>
      </w:divBdr>
    </w:div>
    <w:div w:id="536743985">
      <w:bodyDiv w:val="1"/>
      <w:marLeft w:val="0"/>
      <w:marRight w:val="0"/>
      <w:marTop w:val="0"/>
      <w:marBottom w:val="0"/>
      <w:divBdr>
        <w:top w:val="none" w:sz="0" w:space="0" w:color="auto"/>
        <w:left w:val="none" w:sz="0" w:space="0" w:color="auto"/>
        <w:bottom w:val="none" w:sz="0" w:space="0" w:color="auto"/>
        <w:right w:val="none" w:sz="0" w:space="0" w:color="auto"/>
      </w:divBdr>
    </w:div>
    <w:div w:id="538980489">
      <w:bodyDiv w:val="1"/>
      <w:marLeft w:val="0"/>
      <w:marRight w:val="0"/>
      <w:marTop w:val="0"/>
      <w:marBottom w:val="0"/>
      <w:divBdr>
        <w:top w:val="none" w:sz="0" w:space="0" w:color="auto"/>
        <w:left w:val="none" w:sz="0" w:space="0" w:color="auto"/>
        <w:bottom w:val="none" w:sz="0" w:space="0" w:color="auto"/>
        <w:right w:val="none" w:sz="0" w:space="0" w:color="auto"/>
      </w:divBdr>
    </w:div>
    <w:div w:id="601498797">
      <w:bodyDiv w:val="1"/>
      <w:marLeft w:val="0"/>
      <w:marRight w:val="0"/>
      <w:marTop w:val="0"/>
      <w:marBottom w:val="0"/>
      <w:divBdr>
        <w:top w:val="none" w:sz="0" w:space="0" w:color="auto"/>
        <w:left w:val="none" w:sz="0" w:space="0" w:color="auto"/>
        <w:bottom w:val="none" w:sz="0" w:space="0" w:color="auto"/>
        <w:right w:val="none" w:sz="0" w:space="0" w:color="auto"/>
      </w:divBdr>
    </w:div>
    <w:div w:id="618757679">
      <w:bodyDiv w:val="1"/>
      <w:marLeft w:val="0"/>
      <w:marRight w:val="0"/>
      <w:marTop w:val="0"/>
      <w:marBottom w:val="0"/>
      <w:divBdr>
        <w:top w:val="none" w:sz="0" w:space="0" w:color="auto"/>
        <w:left w:val="none" w:sz="0" w:space="0" w:color="auto"/>
        <w:bottom w:val="none" w:sz="0" w:space="0" w:color="auto"/>
        <w:right w:val="none" w:sz="0" w:space="0" w:color="auto"/>
      </w:divBdr>
    </w:div>
    <w:div w:id="620040222">
      <w:bodyDiv w:val="1"/>
      <w:marLeft w:val="0"/>
      <w:marRight w:val="0"/>
      <w:marTop w:val="0"/>
      <w:marBottom w:val="0"/>
      <w:divBdr>
        <w:top w:val="none" w:sz="0" w:space="0" w:color="auto"/>
        <w:left w:val="none" w:sz="0" w:space="0" w:color="auto"/>
        <w:bottom w:val="none" w:sz="0" w:space="0" w:color="auto"/>
        <w:right w:val="none" w:sz="0" w:space="0" w:color="auto"/>
      </w:divBdr>
    </w:div>
    <w:div w:id="697048714">
      <w:bodyDiv w:val="1"/>
      <w:marLeft w:val="0"/>
      <w:marRight w:val="0"/>
      <w:marTop w:val="0"/>
      <w:marBottom w:val="0"/>
      <w:divBdr>
        <w:top w:val="none" w:sz="0" w:space="0" w:color="auto"/>
        <w:left w:val="none" w:sz="0" w:space="0" w:color="auto"/>
        <w:bottom w:val="none" w:sz="0" w:space="0" w:color="auto"/>
        <w:right w:val="none" w:sz="0" w:space="0" w:color="auto"/>
      </w:divBdr>
    </w:div>
    <w:div w:id="755371003">
      <w:bodyDiv w:val="1"/>
      <w:marLeft w:val="0"/>
      <w:marRight w:val="0"/>
      <w:marTop w:val="0"/>
      <w:marBottom w:val="0"/>
      <w:divBdr>
        <w:top w:val="none" w:sz="0" w:space="0" w:color="auto"/>
        <w:left w:val="none" w:sz="0" w:space="0" w:color="auto"/>
        <w:bottom w:val="none" w:sz="0" w:space="0" w:color="auto"/>
        <w:right w:val="none" w:sz="0" w:space="0" w:color="auto"/>
      </w:divBdr>
    </w:div>
    <w:div w:id="799688302">
      <w:bodyDiv w:val="1"/>
      <w:marLeft w:val="0"/>
      <w:marRight w:val="0"/>
      <w:marTop w:val="0"/>
      <w:marBottom w:val="0"/>
      <w:divBdr>
        <w:top w:val="none" w:sz="0" w:space="0" w:color="auto"/>
        <w:left w:val="none" w:sz="0" w:space="0" w:color="auto"/>
        <w:bottom w:val="none" w:sz="0" w:space="0" w:color="auto"/>
        <w:right w:val="none" w:sz="0" w:space="0" w:color="auto"/>
      </w:divBdr>
    </w:div>
    <w:div w:id="812677555">
      <w:bodyDiv w:val="1"/>
      <w:marLeft w:val="0"/>
      <w:marRight w:val="0"/>
      <w:marTop w:val="0"/>
      <w:marBottom w:val="0"/>
      <w:divBdr>
        <w:top w:val="none" w:sz="0" w:space="0" w:color="auto"/>
        <w:left w:val="none" w:sz="0" w:space="0" w:color="auto"/>
        <w:bottom w:val="none" w:sz="0" w:space="0" w:color="auto"/>
        <w:right w:val="none" w:sz="0" w:space="0" w:color="auto"/>
      </w:divBdr>
    </w:div>
    <w:div w:id="818888132">
      <w:bodyDiv w:val="1"/>
      <w:marLeft w:val="0"/>
      <w:marRight w:val="0"/>
      <w:marTop w:val="0"/>
      <w:marBottom w:val="0"/>
      <w:divBdr>
        <w:top w:val="none" w:sz="0" w:space="0" w:color="auto"/>
        <w:left w:val="none" w:sz="0" w:space="0" w:color="auto"/>
        <w:bottom w:val="none" w:sz="0" w:space="0" w:color="auto"/>
        <w:right w:val="none" w:sz="0" w:space="0" w:color="auto"/>
      </w:divBdr>
    </w:div>
    <w:div w:id="981421099">
      <w:bodyDiv w:val="1"/>
      <w:marLeft w:val="0"/>
      <w:marRight w:val="0"/>
      <w:marTop w:val="0"/>
      <w:marBottom w:val="0"/>
      <w:divBdr>
        <w:top w:val="none" w:sz="0" w:space="0" w:color="auto"/>
        <w:left w:val="none" w:sz="0" w:space="0" w:color="auto"/>
        <w:bottom w:val="none" w:sz="0" w:space="0" w:color="auto"/>
        <w:right w:val="none" w:sz="0" w:space="0" w:color="auto"/>
      </w:divBdr>
    </w:div>
    <w:div w:id="1017734576">
      <w:bodyDiv w:val="1"/>
      <w:marLeft w:val="0"/>
      <w:marRight w:val="0"/>
      <w:marTop w:val="0"/>
      <w:marBottom w:val="0"/>
      <w:divBdr>
        <w:top w:val="none" w:sz="0" w:space="0" w:color="auto"/>
        <w:left w:val="none" w:sz="0" w:space="0" w:color="auto"/>
        <w:bottom w:val="none" w:sz="0" w:space="0" w:color="auto"/>
        <w:right w:val="none" w:sz="0" w:space="0" w:color="auto"/>
      </w:divBdr>
    </w:div>
    <w:div w:id="1157652298">
      <w:bodyDiv w:val="1"/>
      <w:marLeft w:val="0"/>
      <w:marRight w:val="0"/>
      <w:marTop w:val="0"/>
      <w:marBottom w:val="0"/>
      <w:divBdr>
        <w:top w:val="none" w:sz="0" w:space="0" w:color="auto"/>
        <w:left w:val="none" w:sz="0" w:space="0" w:color="auto"/>
        <w:bottom w:val="none" w:sz="0" w:space="0" w:color="auto"/>
        <w:right w:val="none" w:sz="0" w:space="0" w:color="auto"/>
      </w:divBdr>
    </w:div>
    <w:div w:id="1220897414">
      <w:bodyDiv w:val="1"/>
      <w:marLeft w:val="0"/>
      <w:marRight w:val="0"/>
      <w:marTop w:val="0"/>
      <w:marBottom w:val="0"/>
      <w:divBdr>
        <w:top w:val="none" w:sz="0" w:space="0" w:color="auto"/>
        <w:left w:val="none" w:sz="0" w:space="0" w:color="auto"/>
        <w:bottom w:val="none" w:sz="0" w:space="0" w:color="auto"/>
        <w:right w:val="none" w:sz="0" w:space="0" w:color="auto"/>
      </w:divBdr>
    </w:div>
    <w:div w:id="1258292050">
      <w:bodyDiv w:val="1"/>
      <w:marLeft w:val="0"/>
      <w:marRight w:val="0"/>
      <w:marTop w:val="0"/>
      <w:marBottom w:val="0"/>
      <w:divBdr>
        <w:top w:val="none" w:sz="0" w:space="0" w:color="auto"/>
        <w:left w:val="none" w:sz="0" w:space="0" w:color="auto"/>
        <w:bottom w:val="none" w:sz="0" w:space="0" w:color="auto"/>
        <w:right w:val="none" w:sz="0" w:space="0" w:color="auto"/>
      </w:divBdr>
    </w:div>
    <w:div w:id="1334912748">
      <w:bodyDiv w:val="1"/>
      <w:marLeft w:val="0"/>
      <w:marRight w:val="0"/>
      <w:marTop w:val="0"/>
      <w:marBottom w:val="0"/>
      <w:divBdr>
        <w:top w:val="none" w:sz="0" w:space="0" w:color="auto"/>
        <w:left w:val="none" w:sz="0" w:space="0" w:color="auto"/>
        <w:bottom w:val="none" w:sz="0" w:space="0" w:color="auto"/>
        <w:right w:val="none" w:sz="0" w:space="0" w:color="auto"/>
      </w:divBdr>
    </w:div>
    <w:div w:id="1358308506">
      <w:bodyDiv w:val="1"/>
      <w:marLeft w:val="0"/>
      <w:marRight w:val="0"/>
      <w:marTop w:val="0"/>
      <w:marBottom w:val="0"/>
      <w:divBdr>
        <w:top w:val="none" w:sz="0" w:space="0" w:color="auto"/>
        <w:left w:val="none" w:sz="0" w:space="0" w:color="auto"/>
        <w:bottom w:val="none" w:sz="0" w:space="0" w:color="auto"/>
        <w:right w:val="none" w:sz="0" w:space="0" w:color="auto"/>
      </w:divBdr>
    </w:div>
    <w:div w:id="1370495426">
      <w:bodyDiv w:val="1"/>
      <w:marLeft w:val="0"/>
      <w:marRight w:val="0"/>
      <w:marTop w:val="0"/>
      <w:marBottom w:val="0"/>
      <w:divBdr>
        <w:top w:val="none" w:sz="0" w:space="0" w:color="auto"/>
        <w:left w:val="none" w:sz="0" w:space="0" w:color="auto"/>
        <w:bottom w:val="none" w:sz="0" w:space="0" w:color="auto"/>
        <w:right w:val="none" w:sz="0" w:space="0" w:color="auto"/>
      </w:divBdr>
    </w:div>
    <w:div w:id="1387417170">
      <w:bodyDiv w:val="1"/>
      <w:marLeft w:val="0"/>
      <w:marRight w:val="0"/>
      <w:marTop w:val="0"/>
      <w:marBottom w:val="0"/>
      <w:divBdr>
        <w:top w:val="none" w:sz="0" w:space="0" w:color="auto"/>
        <w:left w:val="none" w:sz="0" w:space="0" w:color="auto"/>
        <w:bottom w:val="none" w:sz="0" w:space="0" w:color="auto"/>
        <w:right w:val="none" w:sz="0" w:space="0" w:color="auto"/>
      </w:divBdr>
    </w:div>
    <w:div w:id="1418820654">
      <w:bodyDiv w:val="1"/>
      <w:marLeft w:val="0"/>
      <w:marRight w:val="0"/>
      <w:marTop w:val="0"/>
      <w:marBottom w:val="0"/>
      <w:divBdr>
        <w:top w:val="none" w:sz="0" w:space="0" w:color="auto"/>
        <w:left w:val="none" w:sz="0" w:space="0" w:color="auto"/>
        <w:bottom w:val="none" w:sz="0" w:space="0" w:color="auto"/>
        <w:right w:val="none" w:sz="0" w:space="0" w:color="auto"/>
      </w:divBdr>
    </w:div>
    <w:div w:id="1460370440">
      <w:bodyDiv w:val="1"/>
      <w:marLeft w:val="0"/>
      <w:marRight w:val="0"/>
      <w:marTop w:val="0"/>
      <w:marBottom w:val="0"/>
      <w:divBdr>
        <w:top w:val="none" w:sz="0" w:space="0" w:color="auto"/>
        <w:left w:val="none" w:sz="0" w:space="0" w:color="auto"/>
        <w:bottom w:val="none" w:sz="0" w:space="0" w:color="auto"/>
        <w:right w:val="none" w:sz="0" w:space="0" w:color="auto"/>
      </w:divBdr>
    </w:div>
    <w:div w:id="1494292998">
      <w:bodyDiv w:val="1"/>
      <w:marLeft w:val="0"/>
      <w:marRight w:val="0"/>
      <w:marTop w:val="0"/>
      <w:marBottom w:val="0"/>
      <w:divBdr>
        <w:top w:val="none" w:sz="0" w:space="0" w:color="auto"/>
        <w:left w:val="none" w:sz="0" w:space="0" w:color="auto"/>
        <w:bottom w:val="none" w:sz="0" w:space="0" w:color="auto"/>
        <w:right w:val="none" w:sz="0" w:space="0" w:color="auto"/>
      </w:divBdr>
    </w:div>
    <w:div w:id="1496724880">
      <w:bodyDiv w:val="1"/>
      <w:marLeft w:val="0"/>
      <w:marRight w:val="0"/>
      <w:marTop w:val="0"/>
      <w:marBottom w:val="0"/>
      <w:divBdr>
        <w:top w:val="none" w:sz="0" w:space="0" w:color="auto"/>
        <w:left w:val="none" w:sz="0" w:space="0" w:color="auto"/>
        <w:bottom w:val="none" w:sz="0" w:space="0" w:color="auto"/>
        <w:right w:val="none" w:sz="0" w:space="0" w:color="auto"/>
      </w:divBdr>
    </w:div>
    <w:div w:id="1517769179">
      <w:bodyDiv w:val="1"/>
      <w:marLeft w:val="0"/>
      <w:marRight w:val="0"/>
      <w:marTop w:val="0"/>
      <w:marBottom w:val="0"/>
      <w:divBdr>
        <w:top w:val="none" w:sz="0" w:space="0" w:color="auto"/>
        <w:left w:val="none" w:sz="0" w:space="0" w:color="auto"/>
        <w:bottom w:val="none" w:sz="0" w:space="0" w:color="auto"/>
        <w:right w:val="none" w:sz="0" w:space="0" w:color="auto"/>
      </w:divBdr>
    </w:div>
    <w:div w:id="1532302119">
      <w:bodyDiv w:val="1"/>
      <w:marLeft w:val="0"/>
      <w:marRight w:val="0"/>
      <w:marTop w:val="0"/>
      <w:marBottom w:val="0"/>
      <w:divBdr>
        <w:top w:val="none" w:sz="0" w:space="0" w:color="auto"/>
        <w:left w:val="none" w:sz="0" w:space="0" w:color="auto"/>
        <w:bottom w:val="none" w:sz="0" w:space="0" w:color="auto"/>
        <w:right w:val="none" w:sz="0" w:space="0" w:color="auto"/>
      </w:divBdr>
    </w:div>
    <w:div w:id="1534658991">
      <w:bodyDiv w:val="1"/>
      <w:marLeft w:val="0"/>
      <w:marRight w:val="0"/>
      <w:marTop w:val="0"/>
      <w:marBottom w:val="0"/>
      <w:divBdr>
        <w:top w:val="none" w:sz="0" w:space="0" w:color="auto"/>
        <w:left w:val="none" w:sz="0" w:space="0" w:color="auto"/>
        <w:bottom w:val="none" w:sz="0" w:space="0" w:color="auto"/>
        <w:right w:val="none" w:sz="0" w:space="0" w:color="auto"/>
      </w:divBdr>
    </w:div>
    <w:div w:id="1560167112">
      <w:bodyDiv w:val="1"/>
      <w:marLeft w:val="0"/>
      <w:marRight w:val="0"/>
      <w:marTop w:val="0"/>
      <w:marBottom w:val="0"/>
      <w:divBdr>
        <w:top w:val="none" w:sz="0" w:space="0" w:color="auto"/>
        <w:left w:val="none" w:sz="0" w:space="0" w:color="auto"/>
        <w:bottom w:val="none" w:sz="0" w:space="0" w:color="auto"/>
        <w:right w:val="none" w:sz="0" w:space="0" w:color="auto"/>
      </w:divBdr>
    </w:div>
    <w:div w:id="1740976913">
      <w:bodyDiv w:val="1"/>
      <w:marLeft w:val="0"/>
      <w:marRight w:val="0"/>
      <w:marTop w:val="0"/>
      <w:marBottom w:val="0"/>
      <w:divBdr>
        <w:top w:val="none" w:sz="0" w:space="0" w:color="auto"/>
        <w:left w:val="none" w:sz="0" w:space="0" w:color="auto"/>
        <w:bottom w:val="none" w:sz="0" w:space="0" w:color="auto"/>
        <w:right w:val="none" w:sz="0" w:space="0" w:color="auto"/>
      </w:divBdr>
    </w:div>
    <w:div w:id="1806501703">
      <w:bodyDiv w:val="1"/>
      <w:marLeft w:val="0"/>
      <w:marRight w:val="0"/>
      <w:marTop w:val="0"/>
      <w:marBottom w:val="0"/>
      <w:divBdr>
        <w:top w:val="none" w:sz="0" w:space="0" w:color="auto"/>
        <w:left w:val="none" w:sz="0" w:space="0" w:color="auto"/>
        <w:bottom w:val="none" w:sz="0" w:space="0" w:color="auto"/>
        <w:right w:val="none" w:sz="0" w:space="0" w:color="auto"/>
      </w:divBdr>
    </w:div>
    <w:div w:id="1830170355">
      <w:bodyDiv w:val="1"/>
      <w:marLeft w:val="0"/>
      <w:marRight w:val="0"/>
      <w:marTop w:val="0"/>
      <w:marBottom w:val="0"/>
      <w:divBdr>
        <w:top w:val="none" w:sz="0" w:space="0" w:color="auto"/>
        <w:left w:val="none" w:sz="0" w:space="0" w:color="auto"/>
        <w:bottom w:val="none" w:sz="0" w:space="0" w:color="auto"/>
        <w:right w:val="none" w:sz="0" w:space="0" w:color="auto"/>
      </w:divBdr>
    </w:div>
    <w:div w:id="1848056938">
      <w:bodyDiv w:val="1"/>
      <w:marLeft w:val="0"/>
      <w:marRight w:val="0"/>
      <w:marTop w:val="0"/>
      <w:marBottom w:val="0"/>
      <w:divBdr>
        <w:top w:val="none" w:sz="0" w:space="0" w:color="auto"/>
        <w:left w:val="none" w:sz="0" w:space="0" w:color="auto"/>
        <w:bottom w:val="none" w:sz="0" w:space="0" w:color="auto"/>
        <w:right w:val="none" w:sz="0" w:space="0" w:color="auto"/>
      </w:divBdr>
    </w:div>
    <w:div w:id="1856189837">
      <w:bodyDiv w:val="1"/>
      <w:marLeft w:val="0"/>
      <w:marRight w:val="0"/>
      <w:marTop w:val="0"/>
      <w:marBottom w:val="0"/>
      <w:divBdr>
        <w:top w:val="none" w:sz="0" w:space="0" w:color="auto"/>
        <w:left w:val="none" w:sz="0" w:space="0" w:color="auto"/>
        <w:bottom w:val="none" w:sz="0" w:space="0" w:color="auto"/>
        <w:right w:val="none" w:sz="0" w:space="0" w:color="auto"/>
      </w:divBdr>
    </w:div>
    <w:div w:id="1895894820">
      <w:bodyDiv w:val="1"/>
      <w:marLeft w:val="0"/>
      <w:marRight w:val="0"/>
      <w:marTop w:val="0"/>
      <w:marBottom w:val="0"/>
      <w:divBdr>
        <w:top w:val="none" w:sz="0" w:space="0" w:color="auto"/>
        <w:left w:val="none" w:sz="0" w:space="0" w:color="auto"/>
        <w:bottom w:val="none" w:sz="0" w:space="0" w:color="auto"/>
        <w:right w:val="none" w:sz="0" w:space="0" w:color="auto"/>
      </w:divBdr>
    </w:div>
    <w:div w:id="1912038181">
      <w:bodyDiv w:val="1"/>
      <w:marLeft w:val="0"/>
      <w:marRight w:val="0"/>
      <w:marTop w:val="0"/>
      <w:marBottom w:val="0"/>
      <w:divBdr>
        <w:top w:val="none" w:sz="0" w:space="0" w:color="auto"/>
        <w:left w:val="none" w:sz="0" w:space="0" w:color="auto"/>
        <w:bottom w:val="none" w:sz="0" w:space="0" w:color="auto"/>
        <w:right w:val="none" w:sz="0" w:space="0" w:color="auto"/>
      </w:divBdr>
    </w:div>
    <w:div w:id="1963027467">
      <w:bodyDiv w:val="1"/>
      <w:marLeft w:val="0"/>
      <w:marRight w:val="0"/>
      <w:marTop w:val="0"/>
      <w:marBottom w:val="0"/>
      <w:divBdr>
        <w:top w:val="none" w:sz="0" w:space="0" w:color="auto"/>
        <w:left w:val="none" w:sz="0" w:space="0" w:color="auto"/>
        <w:bottom w:val="none" w:sz="0" w:space="0" w:color="auto"/>
        <w:right w:val="none" w:sz="0" w:space="0" w:color="auto"/>
      </w:divBdr>
    </w:div>
    <w:div w:id="2012827235">
      <w:bodyDiv w:val="1"/>
      <w:marLeft w:val="0"/>
      <w:marRight w:val="0"/>
      <w:marTop w:val="0"/>
      <w:marBottom w:val="0"/>
      <w:divBdr>
        <w:top w:val="none" w:sz="0" w:space="0" w:color="auto"/>
        <w:left w:val="none" w:sz="0" w:space="0" w:color="auto"/>
        <w:bottom w:val="none" w:sz="0" w:space="0" w:color="auto"/>
        <w:right w:val="none" w:sz="0" w:space="0" w:color="auto"/>
      </w:divBdr>
    </w:div>
    <w:div w:id="2041347468">
      <w:bodyDiv w:val="1"/>
      <w:marLeft w:val="0"/>
      <w:marRight w:val="0"/>
      <w:marTop w:val="0"/>
      <w:marBottom w:val="0"/>
      <w:divBdr>
        <w:top w:val="none" w:sz="0" w:space="0" w:color="auto"/>
        <w:left w:val="none" w:sz="0" w:space="0" w:color="auto"/>
        <w:bottom w:val="none" w:sz="0" w:space="0" w:color="auto"/>
        <w:right w:val="none" w:sz="0" w:space="0" w:color="auto"/>
      </w:divBdr>
    </w:div>
    <w:div w:id="2069960868">
      <w:bodyDiv w:val="1"/>
      <w:marLeft w:val="0"/>
      <w:marRight w:val="0"/>
      <w:marTop w:val="0"/>
      <w:marBottom w:val="0"/>
      <w:divBdr>
        <w:top w:val="none" w:sz="0" w:space="0" w:color="auto"/>
        <w:left w:val="none" w:sz="0" w:space="0" w:color="auto"/>
        <w:bottom w:val="none" w:sz="0" w:space="0" w:color="auto"/>
        <w:right w:val="none" w:sz="0" w:space="0" w:color="auto"/>
      </w:divBdr>
    </w:div>
    <w:div w:id="2084444611">
      <w:bodyDiv w:val="1"/>
      <w:marLeft w:val="0"/>
      <w:marRight w:val="0"/>
      <w:marTop w:val="0"/>
      <w:marBottom w:val="0"/>
      <w:divBdr>
        <w:top w:val="none" w:sz="0" w:space="0" w:color="auto"/>
        <w:left w:val="none" w:sz="0" w:space="0" w:color="auto"/>
        <w:bottom w:val="none" w:sz="0" w:space="0" w:color="auto"/>
        <w:right w:val="none" w:sz="0" w:space="0" w:color="auto"/>
      </w:divBdr>
    </w:div>
    <w:div w:id="214187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pek.dandinoglu@ibsbroker.com"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B9279-CD08-485F-91D2-3FF480AE4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843</Words>
  <Characters>4806</Characters>
  <Application>Microsoft Office Word</Application>
  <DocSecurity>4</DocSecurity>
  <Lines>40</Lines>
  <Paragraphs>11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IBS SİGORTA BROKERLİK HİZMETLERİ</vt:lpstr>
      <vt:lpstr>IBS SİGORTA BROKERLİK HİZMETLERİ</vt:lpstr>
    </vt:vector>
  </TitlesOfParts>
  <Company>IBS Sigorta Brokerlik Hizmetleri A.Ş.</Company>
  <LinksUpToDate>false</LinksUpToDate>
  <CharactersWithSpaces>5638</CharactersWithSpaces>
  <SharedDoc>false</SharedDoc>
  <HLinks>
    <vt:vector size="12" baseType="variant">
      <vt:variant>
        <vt:i4>6946893</vt:i4>
      </vt:variant>
      <vt:variant>
        <vt:i4>3</vt:i4>
      </vt:variant>
      <vt:variant>
        <vt:i4>0</vt:i4>
      </vt:variant>
      <vt:variant>
        <vt:i4>5</vt:i4>
      </vt:variant>
      <vt:variant>
        <vt:lpwstr>mailto:metin@ibsbroker.com</vt:lpwstr>
      </vt:variant>
      <vt:variant>
        <vt:lpwstr/>
      </vt:variant>
      <vt:variant>
        <vt:i4>5505060</vt:i4>
      </vt:variant>
      <vt:variant>
        <vt:i4>0</vt:i4>
      </vt:variant>
      <vt:variant>
        <vt:i4>0</vt:i4>
      </vt:variant>
      <vt:variant>
        <vt:i4>5</vt:i4>
      </vt:variant>
      <vt:variant>
        <vt:lpwstr>mailto:ebru.tamer@ibsbroker.com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IBS SİGORTA BROKERLİK HİZMETLERİ</dc:title>
  <dc:subject/>
  <dc:creator>SEVHAN</dc:creator>
  <cp:keywords/>
  <dc:description/>
  <cp:lastModifiedBy>Ekrem Atıf Orhan</cp:lastModifiedBy>
  <cp:revision>2</cp:revision>
  <cp:lastPrinted>2016-11-09T06:50:00Z</cp:lastPrinted>
  <dcterms:created xsi:type="dcterms:W3CDTF">2021-01-11T12:49:00Z</dcterms:created>
  <dcterms:modified xsi:type="dcterms:W3CDTF">2021-01-11T12:49:00Z</dcterms:modified>
</cp:coreProperties>
</file>