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tbl>
      <w:tblPr>
        <w:tblW w:w="8941" w:type="dxa"/>
        <w:tblInd w:w="89" w:type="dxa"/>
        <w:tblLook w:val="0000" w:firstRow="0" w:lastRow="0" w:firstColumn="0" w:lastColumn="0" w:noHBand="0" w:noVBand="0"/>
      </w:tblPr>
      <w:tblGrid>
        <w:gridCol w:w="3988"/>
        <w:gridCol w:w="284"/>
        <w:gridCol w:w="709"/>
        <w:gridCol w:w="283"/>
        <w:gridCol w:w="1790"/>
        <w:gridCol w:w="265"/>
        <w:gridCol w:w="1622"/>
      </w:tblGrid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E327E" w:rsidRPr="00BA4B61" w:rsidTr="00AA64A4">
        <w:trPr>
          <w:trHeight w:val="314"/>
        </w:trPr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DÖNEN VARLIKLAR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Not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8F1CC5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8F1CC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Mayıs</w:t>
            </w:r>
            <w:r w:rsidRPr="008F1CC5">
              <w:rPr>
                <w:rFonts w:ascii="Arial Narrow" w:hAnsi="Arial Narrow"/>
                <w:b/>
                <w:sz w:val="22"/>
                <w:szCs w:val="22"/>
              </w:rPr>
              <w:t xml:space="preserve"> 2016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31 Mayıs 2015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27E" w:rsidRPr="008F1CC5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Nakit ve nakit benzeri değerler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40.683.120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155.709.074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Menkul kıymetler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318.577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211.918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Alacaklar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327.238.623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177.125.906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Stoklar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151.512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424.713</w:t>
            </w:r>
          </w:p>
        </w:tc>
      </w:tr>
      <w:tr w:rsidR="009E327E" w:rsidRPr="00BA4B61" w:rsidTr="00AA64A4">
        <w:trPr>
          <w:cantSplit/>
          <w:trHeight w:val="328"/>
        </w:trPr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Diğer alacaklar ve dönen varlıklar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37.863.038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1.897.972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Dönen Varlıklar Toplamı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D6776E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406.254.870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335.369.583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DURAN VARLIKLAR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Finansal Yatırımlar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20.000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 w:rsidRPr="00BA4B61"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20.000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Alacaklar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238.077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 w:rsidRPr="00BA4B61"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-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 xml:space="preserve">Maddi duran varlıklar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 w:rsidRPr="00BA4B61"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-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 xml:space="preserve">Maddi olmayan duran varlıklar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-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 w:rsidRPr="00BA4B61"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-</w:t>
            </w:r>
          </w:p>
        </w:tc>
      </w:tr>
      <w:tr w:rsidR="009E327E" w:rsidRPr="00BA4B61" w:rsidTr="00AA64A4">
        <w:trPr>
          <w:cantSplit/>
          <w:trHeight w:val="328"/>
        </w:trPr>
        <w:tc>
          <w:tcPr>
            <w:tcW w:w="3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Duran Varlıklar Toplamı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  <w:vAlign w:val="bottom"/>
          </w:tcPr>
          <w:p w:rsidR="009E327E" w:rsidRPr="00A64C6B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  <w:t>258.077</w:t>
            </w:r>
          </w:p>
        </w:tc>
        <w:tc>
          <w:tcPr>
            <w:tcW w:w="265" w:type="dxa"/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</w:pPr>
            <w:r w:rsidRPr="00BA4B61"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  <w:t>20.000</w:t>
            </w:r>
          </w:p>
        </w:tc>
      </w:tr>
      <w:tr w:rsidR="009E327E" w:rsidRPr="00BA4B61" w:rsidTr="00AA64A4">
        <w:trPr>
          <w:cantSplit/>
          <w:trHeight w:val="185"/>
        </w:trPr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8F1CC5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</w:p>
        </w:tc>
      </w:tr>
      <w:tr w:rsidR="009E327E" w:rsidRPr="00BA4B61" w:rsidTr="00AA64A4">
        <w:tblPrEx>
          <w:tblCellMar>
            <w:left w:w="70" w:type="dxa"/>
            <w:right w:w="70" w:type="dxa"/>
          </w:tblCellMar>
        </w:tblPrEx>
        <w:trPr>
          <w:cantSplit/>
          <w:trHeight w:val="185"/>
        </w:trPr>
        <w:tc>
          <w:tcPr>
            <w:tcW w:w="39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AKTİF TOPLAMI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9E327E" w:rsidRPr="00A64C6B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  <w:t>406.512.947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</w:pPr>
            <w:r w:rsidRPr="00BA4B61"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  <w:t>335.389.583</w:t>
            </w:r>
          </w:p>
        </w:tc>
      </w:tr>
    </w:tbl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tbl>
      <w:tblPr>
        <w:tblW w:w="9053" w:type="dxa"/>
        <w:tblInd w:w="127" w:type="dxa"/>
        <w:tblLook w:val="0000" w:firstRow="0" w:lastRow="0" w:firstColumn="0" w:lastColumn="0" w:noHBand="0" w:noVBand="0"/>
      </w:tblPr>
      <w:tblGrid>
        <w:gridCol w:w="3950"/>
        <w:gridCol w:w="284"/>
        <w:gridCol w:w="709"/>
        <w:gridCol w:w="283"/>
        <w:gridCol w:w="1855"/>
        <w:gridCol w:w="238"/>
        <w:gridCol w:w="1734"/>
      </w:tblGrid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KISA VADELİ YABANCI KAYNAKLAR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Not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BA4B6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Mayıs</w:t>
            </w:r>
            <w:r w:rsidRPr="00BA4B61">
              <w:rPr>
                <w:rFonts w:ascii="Arial Narrow" w:hAnsi="Arial Narrow"/>
                <w:b/>
                <w:sz w:val="22"/>
                <w:szCs w:val="22"/>
              </w:rPr>
              <w:t xml:space="preserve"> 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BA4B61">
              <w:rPr>
                <w:rFonts w:ascii="Arial Narrow" w:hAnsi="Arial Narrow"/>
                <w:b/>
                <w:sz w:val="22"/>
                <w:szCs w:val="22"/>
              </w:rPr>
              <w:t>31 Mayıs 2015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Borçlar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3431E8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127.750.450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 w:rsidRPr="00BA4B61"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108.908.960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Diğer borçlar ve gider karşılıkları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3431E8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23.578.611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 w:rsidRPr="00BA4B61"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21.001.276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Gelecek aylara ait gelirler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3431E8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26.091.964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 w:rsidRPr="00BA4B61"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22.099.535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Ödenecek vergi ve diğer yükümlülükler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3431E8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27.481.684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 w:rsidRPr="00BA4B61"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31.130.110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Kısa Vadeli Yabancı Kaynaklar Toplamı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E327E" w:rsidRPr="00D6776E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  <w:t>204.902.709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</w:pPr>
            <w:r w:rsidRPr="00BA4B61"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  <w:t>183.139.881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UZUN VADELİ YABANCI KAYNAKLAR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Borçlar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3431E8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55.767</w:t>
            </w: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Uzun Vadeli Yabancı Kaynaklar Toplamı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E327E" w:rsidRPr="003431E8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55.767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ÖZKAYNAKLAR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Birikmiş gelir fazlası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3431E8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201.554.471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</w:pPr>
            <w:r w:rsidRPr="00BA4B61">
              <w:rPr>
                <w:rFonts w:ascii="Arial Narrow" w:hAnsi="Arial Narrow"/>
                <w:color w:val="000000"/>
                <w:sz w:val="22"/>
                <w:szCs w:val="22"/>
                <w:lang w:eastAsia="tr-TR"/>
              </w:rPr>
              <w:t>152.249.702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Özkaynaklar Toplamı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9E327E" w:rsidRPr="00390E6B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</w:pPr>
            <w:r w:rsidRPr="00390E6B"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  <w:t>201.554.47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</w:pPr>
            <w:r w:rsidRPr="00BA4B61">
              <w:rPr>
                <w:rFonts w:ascii="Arial Narrow" w:hAnsi="Arial Narrow"/>
                <w:b/>
                <w:color w:val="000000"/>
                <w:sz w:val="22"/>
                <w:szCs w:val="22"/>
                <w:lang w:eastAsia="tr-TR"/>
              </w:rPr>
              <w:t>152.249.702</w:t>
            </w:r>
          </w:p>
        </w:tc>
      </w:tr>
      <w:tr w:rsidR="009E327E" w:rsidRPr="00BA4B61" w:rsidTr="00AA64A4">
        <w:trPr>
          <w:cantSplit/>
          <w:trHeight w:val="314"/>
        </w:trPr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27E" w:rsidRPr="003431E8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327E" w:rsidRPr="00BA4B61" w:rsidTr="00AA64A4">
        <w:tblPrEx>
          <w:tblCellMar>
            <w:left w:w="70" w:type="dxa"/>
            <w:right w:w="70" w:type="dxa"/>
          </w:tblCellMar>
        </w:tblPrEx>
        <w:trPr>
          <w:cantSplit/>
          <w:trHeight w:val="314"/>
        </w:trPr>
        <w:tc>
          <w:tcPr>
            <w:tcW w:w="39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PASİF VE ÖZKAYNAKLAR TOPLAMI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9E327E" w:rsidRPr="003431E8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406.512.947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335.389.583</w:t>
            </w:r>
          </w:p>
        </w:tc>
      </w:tr>
    </w:tbl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  <w:sectPr w:rsidR="009E327E" w:rsidRPr="00BA4B61" w:rsidSect="004E4AD8">
          <w:headerReference w:type="even" r:id="rId6"/>
          <w:headerReference w:type="default" r:id="rId7"/>
          <w:footerReference w:type="default" r:id="rId8"/>
          <w:headerReference w:type="first" r:id="rId9"/>
          <w:pgSz w:w="11909" w:h="16834" w:code="9"/>
          <w:pgMar w:top="864" w:right="994" w:bottom="864" w:left="1440" w:header="708" w:footer="0" w:gutter="0"/>
          <w:pgNumType w:start="1"/>
          <w:cols w:space="708"/>
        </w:sectPr>
      </w:pPr>
    </w:p>
    <w:p w:rsidR="009E327E" w:rsidRPr="00BA4B61" w:rsidRDefault="009E327E" w:rsidP="009E327E">
      <w:pPr>
        <w:spacing w:line="240" w:lineRule="auto"/>
        <w:jc w:val="left"/>
        <w:rPr>
          <w:rFonts w:ascii="Arial Narrow" w:hAnsi="Arial Narrow"/>
          <w:sz w:val="22"/>
          <w:szCs w:val="22"/>
        </w:rPr>
      </w:pPr>
    </w:p>
    <w:tbl>
      <w:tblPr>
        <w:tblW w:w="9639" w:type="dxa"/>
        <w:tblInd w:w="102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851"/>
        <w:gridCol w:w="283"/>
        <w:gridCol w:w="1701"/>
        <w:gridCol w:w="284"/>
        <w:gridCol w:w="1842"/>
      </w:tblGrid>
      <w:tr w:rsidR="009E327E" w:rsidRPr="00BA4B61" w:rsidTr="00AA64A4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395" w:type="dxa"/>
            <w:tcBorders>
              <w:bottom w:val="single" w:sz="4" w:space="0" w:color="auto"/>
            </w:tcBorders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ind w:left="-102" w:firstLine="102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Not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ind w:left="-102" w:right="-10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E327E" w:rsidRPr="00BA4B61" w:rsidRDefault="009E327E" w:rsidP="00AA64A4">
            <w:pPr>
              <w:spacing w:line="240" w:lineRule="auto"/>
              <w:ind w:left="-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1 Haziran 2015 -</w:t>
            </w:r>
          </w:p>
          <w:p w:rsidR="009E327E" w:rsidRPr="00BA4B61" w:rsidRDefault="009E327E" w:rsidP="00AA64A4">
            <w:pPr>
              <w:spacing w:line="240" w:lineRule="auto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31</w:t>
            </w:r>
            <w:r w:rsidRPr="00BA4B6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Mayıs</w:t>
            </w:r>
            <w:r w:rsidRPr="00BA4B61">
              <w:rPr>
                <w:rFonts w:ascii="Arial Narrow" w:hAnsi="Arial Narrow"/>
                <w:b/>
                <w:sz w:val="22"/>
                <w:szCs w:val="22"/>
              </w:rPr>
              <w:t xml:space="preserve"> 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E327E" w:rsidRPr="00BA4B61" w:rsidRDefault="009E327E" w:rsidP="00AA64A4">
            <w:pPr>
              <w:spacing w:line="240" w:lineRule="auto"/>
              <w:ind w:left="-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E327E" w:rsidRPr="00BA4B61" w:rsidRDefault="009E327E" w:rsidP="00AA64A4">
            <w:pPr>
              <w:spacing w:line="240" w:lineRule="auto"/>
              <w:ind w:left="-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 Haziran 2014</w:t>
            </w:r>
            <w:r w:rsidRPr="00BA4B61">
              <w:rPr>
                <w:rFonts w:ascii="Arial Narrow" w:hAnsi="Arial Narrow"/>
                <w:b/>
                <w:sz w:val="22"/>
                <w:szCs w:val="22"/>
              </w:rPr>
              <w:t xml:space="preserve"> -</w:t>
            </w:r>
          </w:p>
          <w:p w:rsidR="009E327E" w:rsidRPr="00BA4B61" w:rsidRDefault="009E327E" w:rsidP="00AA64A4">
            <w:pPr>
              <w:spacing w:line="240" w:lineRule="auto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31</w:t>
            </w:r>
            <w:r w:rsidRPr="00BA4B6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Mayıs</w:t>
            </w:r>
            <w:r w:rsidRPr="00BA4B61">
              <w:rPr>
                <w:rFonts w:ascii="Arial Narrow" w:hAnsi="Arial Narrow"/>
                <w:b/>
                <w:sz w:val="22"/>
                <w:szCs w:val="22"/>
              </w:rPr>
              <w:t xml:space="preserve"> 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9E327E" w:rsidRPr="00BA4B61" w:rsidTr="00AA64A4">
        <w:tblPrEx>
          <w:tblCellMar>
            <w:top w:w="0" w:type="dxa"/>
            <w:bottom w:w="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Eğitim gelirleri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7.196.139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5.383.408</w:t>
            </w:r>
          </w:p>
        </w:tc>
      </w:tr>
      <w:tr w:rsidR="009E327E" w:rsidRPr="00BA4B61" w:rsidTr="00AA64A4">
        <w:tblPrEx>
          <w:tblCellMar>
            <w:top w:w="0" w:type="dxa"/>
            <w:bottom w:w="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Milli takımlar gelirleri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34.964.185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28.401.252</w:t>
            </w:r>
          </w:p>
        </w:tc>
      </w:tr>
      <w:tr w:rsidR="009E327E" w:rsidRPr="00BA4B61" w:rsidTr="00AA64A4">
        <w:tblPrEx>
          <w:tblCellMar>
            <w:top w:w="0" w:type="dxa"/>
            <w:bottom w:w="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Profesyonel futbol gelirleri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257.584.778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205.625.622</w:t>
            </w:r>
          </w:p>
        </w:tc>
      </w:tr>
      <w:tr w:rsidR="009E327E" w:rsidRPr="00BA4B61" w:rsidTr="00AA64A4">
        <w:tblPrEx>
          <w:tblCellMar>
            <w:top w:w="0" w:type="dxa"/>
            <w:bottom w:w="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Amatör futbol gelirleri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19.443.235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17.093.639</w:t>
            </w:r>
          </w:p>
        </w:tc>
      </w:tr>
      <w:tr w:rsidR="009E327E" w:rsidRPr="00BA4B61" w:rsidTr="00AA64A4">
        <w:tblPrEx>
          <w:tblCellMar>
            <w:top w:w="0" w:type="dxa"/>
            <w:bottom w:w="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UEFA ve FIFA gelirleri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10.050.601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19.004.042</w:t>
            </w:r>
          </w:p>
        </w:tc>
      </w:tr>
      <w:tr w:rsidR="009E327E" w:rsidRPr="00BA4B61" w:rsidTr="00AA64A4">
        <w:tblPrEx>
          <w:tblCellMar>
            <w:top w:w="0" w:type="dxa"/>
            <w:bottom w:w="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Sponsorluk gelirleri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70.767.710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57.011.289</w:t>
            </w:r>
          </w:p>
        </w:tc>
      </w:tr>
      <w:tr w:rsidR="009E327E" w:rsidRPr="00BA4B61" w:rsidTr="00AA64A4">
        <w:tblPrEx>
          <w:tblCellMar>
            <w:top w:w="0" w:type="dxa"/>
            <w:bottom w:w="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Cari gelirler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29.241.186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41.810.696</w:t>
            </w:r>
          </w:p>
        </w:tc>
      </w:tr>
      <w:tr w:rsidR="009E327E" w:rsidRPr="00BA4B61" w:rsidTr="00AA64A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Gelirler Toplamı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b/>
                <w:sz w:val="22"/>
                <w:szCs w:val="22"/>
              </w:rPr>
            </w:pPr>
            <w:r>
              <w:rPr>
                <w:rFonts w:ascii="Arial Narrow" w:hAnsi="Arial Narrow" w:cs="Arial TUR"/>
                <w:b/>
                <w:sz w:val="22"/>
                <w:szCs w:val="22"/>
              </w:rPr>
              <w:t>429.247.834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TUR"/>
                <w:b/>
                <w:bCs/>
                <w:sz w:val="22"/>
                <w:szCs w:val="22"/>
              </w:rPr>
              <w:t>374.329.948</w:t>
            </w:r>
          </w:p>
        </w:tc>
      </w:tr>
      <w:tr w:rsidR="009E327E" w:rsidRPr="00BA4B61" w:rsidTr="00AA64A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>Eğitim giderleri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(21.370.658)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Arial Narrow" w:hAnsi="Arial Narrow" w:cs="Arial TUR"/>
                <w:sz w:val="22"/>
                <w:szCs w:val="22"/>
                <w:lang w:eastAsia="tr-TR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(17.827.450)</w:t>
            </w:r>
          </w:p>
        </w:tc>
      </w:tr>
      <w:tr w:rsidR="009E327E" w:rsidRPr="00BA4B61" w:rsidTr="00AA64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 xml:space="preserve"> Milli takımlar giderleri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(80.101.322)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(50.617.717)</w:t>
            </w:r>
          </w:p>
        </w:tc>
      </w:tr>
      <w:tr w:rsidR="009E327E" w:rsidRPr="00BA4B61" w:rsidTr="00AA64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 xml:space="preserve"> Profesyonel futbol giderleri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(126.506.128)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(88.264.556)</w:t>
            </w:r>
          </w:p>
        </w:tc>
      </w:tr>
      <w:tr w:rsidR="009E327E" w:rsidRPr="00BA4B61" w:rsidTr="00AA64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 xml:space="preserve"> Amatör futbol giderleri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(46.610.660)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(40.688.726)</w:t>
            </w:r>
          </w:p>
        </w:tc>
      </w:tr>
      <w:tr w:rsidR="009E327E" w:rsidRPr="00BA4B61" w:rsidTr="00AA64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 xml:space="preserve"> UEFA ve FIFA giderleri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(589.949)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(947.480)</w:t>
            </w:r>
          </w:p>
        </w:tc>
      </w:tr>
      <w:tr w:rsidR="009E327E" w:rsidRPr="00BA4B61" w:rsidTr="00AA64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 xml:space="preserve"> Kanunda öngörülen giderler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(20.983.241)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(10.836.942)</w:t>
            </w:r>
          </w:p>
        </w:tc>
      </w:tr>
      <w:tr w:rsidR="009E327E" w:rsidRPr="00BA4B61" w:rsidTr="00AA64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 xml:space="preserve"> Ar-Ge ve proje giderleri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(14.034.525)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(10.769.517)</w:t>
            </w:r>
          </w:p>
        </w:tc>
      </w:tr>
      <w:tr w:rsidR="009E327E" w:rsidRPr="00BA4B61" w:rsidTr="00AA64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 xml:space="preserve"> Cari giderler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(58.793.389)</w:t>
            </w: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(81.718.137)</w:t>
            </w:r>
          </w:p>
        </w:tc>
      </w:tr>
      <w:tr w:rsidR="009E327E" w:rsidRPr="00BA4B61" w:rsidTr="00AA64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4B61">
              <w:rPr>
                <w:rFonts w:ascii="Arial Narrow" w:hAnsi="Arial Narrow"/>
                <w:sz w:val="22"/>
                <w:szCs w:val="22"/>
              </w:rPr>
              <w:t xml:space="preserve"> Diğer olağan giderler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(1.953.193)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sz w:val="22"/>
                <w:szCs w:val="22"/>
              </w:rPr>
            </w:pPr>
            <w:r>
              <w:rPr>
                <w:rFonts w:ascii="Arial Narrow" w:hAnsi="Arial Narrow" w:cs="Arial TUR"/>
                <w:sz w:val="22"/>
                <w:szCs w:val="22"/>
              </w:rPr>
              <w:t>(2.143.592)</w:t>
            </w:r>
          </w:p>
        </w:tc>
      </w:tr>
      <w:tr w:rsidR="009E327E" w:rsidRPr="00BA4B61" w:rsidTr="00AA64A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Giderler Toplamı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b/>
                <w:sz w:val="22"/>
                <w:szCs w:val="22"/>
              </w:rPr>
            </w:pPr>
            <w:r>
              <w:rPr>
                <w:rFonts w:ascii="Arial Narrow" w:hAnsi="Arial Narrow" w:cs="Arial TUR"/>
                <w:b/>
                <w:sz w:val="22"/>
                <w:szCs w:val="22"/>
              </w:rPr>
              <w:t>(370.943.065)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TUR"/>
                <w:b/>
                <w:bCs/>
                <w:sz w:val="22"/>
                <w:szCs w:val="22"/>
              </w:rPr>
              <w:t>(303.814.117)</w:t>
            </w:r>
          </w:p>
        </w:tc>
      </w:tr>
      <w:tr w:rsidR="009E327E" w:rsidRPr="00BA4B61" w:rsidTr="00AA64A4">
        <w:tblPrEx>
          <w:tblCellMar>
            <w:top w:w="0" w:type="dxa"/>
            <w:bottom w:w="0" w:type="dxa"/>
          </w:tblCellMar>
        </w:tblPrEx>
        <w:tc>
          <w:tcPr>
            <w:tcW w:w="4395" w:type="dxa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ind w:left="-102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9E327E" w:rsidRPr="00BA4B61" w:rsidRDefault="009E327E" w:rsidP="00AA64A4">
            <w:pPr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tabs>
                <w:tab w:val="decimal" w:pos="1428"/>
              </w:tabs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b/>
                <w:bCs/>
                <w:sz w:val="22"/>
                <w:szCs w:val="22"/>
              </w:rPr>
            </w:pPr>
          </w:p>
        </w:tc>
      </w:tr>
      <w:tr w:rsidR="009E327E" w:rsidRPr="00BA4B61" w:rsidTr="00AA64A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9E327E" w:rsidRPr="00BA4B61" w:rsidRDefault="009E327E" w:rsidP="00AA64A4">
            <w:pPr>
              <w:tabs>
                <w:tab w:val="left" w:pos="322"/>
              </w:tabs>
              <w:spacing w:line="240" w:lineRule="auto"/>
              <w:ind w:left="-102" w:firstLine="102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BA4B61">
              <w:rPr>
                <w:rFonts w:ascii="Arial Narrow" w:hAnsi="Arial Narrow"/>
                <w:b/>
                <w:sz w:val="22"/>
                <w:szCs w:val="22"/>
              </w:rPr>
              <w:t>Dönem Fazlası / Eksiği</w:t>
            </w: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tabs>
                <w:tab w:val="decimal" w:pos="1545"/>
              </w:tabs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9E327E" w:rsidRPr="00BA4B61" w:rsidRDefault="009E327E" w:rsidP="00AA64A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9E327E" w:rsidRPr="00BA4B61" w:rsidRDefault="009E327E" w:rsidP="00AA64A4">
            <w:pPr>
              <w:tabs>
                <w:tab w:val="decimal" w:pos="1428"/>
              </w:tabs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9E327E" w:rsidRPr="00963151" w:rsidRDefault="009E327E" w:rsidP="00AA64A4">
            <w:pPr>
              <w:jc w:val="right"/>
              <w:rPr>
                <w:rFonts w:ascii="Arial Narrow" w:hAnsi="Arial Narrow" w:cs="Arial TUR"/>
                <w:b/>
                <w:sz w:val="22"/>
                <w:szCs w:val="22"/>
              </w:rPr>
            </w:pPr>
            <w:r>
              <w:rPr>
                <w:rFonts w:ascii="Arial Narrow" w:hAnsi="Arial Narrow" w:cs="Arial TUR"/>
                <w:b/>
                <w:sz w:val="22"/>
                <w:szCs w:val="22"/>
              </w:rPr>
              <w:t>58.304.769</w:t>
            </w: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</w:tcBorders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9E327E" w:rsidRPr="00BA4B61" w:rsidRDefault="009E327E" w:rsidP="00AA64A4">
            <w:pPr>
              <w:jc w:val="right"/>
              <w:rPr>
                <w:rFonts w:ascii="Arial Narrow" w:hAnsi="Arial Narrow" w:cs="Arial TUR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TUR"/>
                <w:b/>
                <w:bCs/>
                <w:sz w:val="22"/>
                <w:szCs w:val="22"/>
              </w:rPr>
              <w:t>70.515.831</w:t>
            </w:r>
          </w:p>
        </w:tc>
      </w:tr>
    </w:tbl>
    <w:p w:rsidR="009E2F9D" w:rsidRDefault="009E2F9D"/>
    <w:sectPr w:rsidR="009E2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F2" w:rsidRDefault="009E327E">
    <w:pPr>
      <w:pStyle w:val="Footer"/>
      <w:framePr w:wrap="around" w:vAnchor="text" w:hAnchor="page" w:x="10225" w:y="-40"/>
      <w:jc w:val="center"/>
      <w:rPr>
        <w:rStyle w:val="PageNumber"/>
      </w:rPr>
    </w:pPr>
  </w:p>
  <w:p w:rsidR="00A31EF2" w:rsidRPr="00D81EBC" w:rsidRDefault="009E327E" w:rsidP="00167EA2">
    <w:pPr>
      <w:pStyle w:val="Footer"/>
      <w:jc w:val="center"/>
      <w:rPr>
        <w:rStyle w:val="PageNumber"/>
        <w:rFonts w:ascii="Arial Narrow" w:hAnsi="Arial Narrow"/>
        <w:sz w:val="22"/>
        <w:szCs w:val="22"/>
      </w:rPr>
    </w:pPr>
    <w:r w:rsidRPr="00D81EBC">
      <w:rPr>
        <w:rStyle w:val="PageNumber"/>
        <w:rFonts w:ascii="Arial Narrow" w:hAnsi="Arial Narrow"/>
        <w:sz w:val="22"/>
        <w:szCs w:val="22"/>
      </w:rPr>
      <w:fldChar w:fldCharType="begin"/>
    </w:r>
    <w:r w:rsidRPr="00D81EBC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D81EBC">
      <w:rPr>
        <w:rStyle w:val="PageNumber"/>
        <w:rFonts w:ascii="Arial Narrow" w:hAnsi="Arial Narrow"/>
        <w:sz w:val="22"/>
        <w:szCs w:val="22"/>
      </w:rPr>
      <w:fldChar w:fldCharType="separate"/>
    </w:r>
    <w:r>
      <w:rPr>
        <w:rStyle w:val="PageNumber"/>
        <w:rFonts w:ascii="Arial Narrow" w:hAnsi="Arial Narrow"/>
        <w:noProof/>
        <w:sz w:val="22"/>
        <w:szCs w:val="22"/>
      </w:rPr>
      <w:t>2</w:t>
    </w:r>
    <w:r w:rsidRPr="00D81EBC">
      <w:rPr>
        <w:rStyle w:val="PageNumber"/>
        <w:rFonts w:ascii="Arial Narrow" w:hAnsi="Arial Narrow"/>
        <w:sz w:val="22"/>
        <w:szCs w:val="22"/>
      </w:rPr>
      <w:fldChar w:fldCharType="end"/>
    </w:r>
  </w:p>
  <w:p w:rsidR="00A31EF2" w:rsidRPr="00D81EBC" w:rsidRDefault="009E327E" w:rsidP="00167EA2">
    <w:pPr>
      <w:pStyle w:val="Footer"/>
      <w:jc w:val="center"/>
      <w:rPr>
        <w:rFonts w:ascii="Arial Narrow" w:hAnsi="Arial Narrow"/>
        <w:sz w:val="22"/>
        <w:szCs w:val="22"/>
      </w:rPr>
    </w:pPr>
    <w:r w:rsidRPr="00D81EBC">
      <w:rPr>
        <w:rFonts w:ascii="Arial Narrow" w:hAnsi="Arial Narrow"/>
        <w:sz w:val="22"/>
        <w:szCs w:val="22"/>
      </w:rPr>
      <w:t>Ekli dipnotlar finansal tabloların tamamlayıcısıdır.</w:t>
    </w:r>
  </w:p>
  <w:p w:rsidR="00A31EF2" w:rsidRPr="00D81EBC" w:rsidRDefault="009E327E">
    <w:pPr>
      <w:pStyle w:val="Footer"/>
      <w:tabs>
        <w:tab w:val="clear" w:pos="4320"/>
        <w:tab w:val="clear" w:pos="8640"/>
      </w:tabs>
      <w:jc w:val="center"/>
      <w:rPr>
        <w:rStyle w:val="PageNumber"/>
        <w:sz w:val="22"/>
        <w:szCs w:val="22"/>
      </w:rPr>
    </w:pPr>
  </w:p>
  <w:p w:rsidR="00A31EF2" w:rsidRPr="00D81EBC" w:rsidRDefault="009E327E">
    <w:pPr>
      <w:pStyle w:val="Footer"/>
      <w:tabs>
        <w:tab w:val="clear" w:pos="4320"/>
        <w:tab w:val="clear" w:pos="8640"/>
      </w:tabs>
      <w:jc w:val="center"/>
      <w:rPr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F2" w:rsidRDefault="009E32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48" w:rsidRDefault="009E327E" w:rsidP="00D558FF">
    <w:pPr>
      <w:spacing w:line="240" w:lineRule="auto"/>
      <w:jc w:val="left"/>
      <w:rPr>
        <w:rFonts w:ascii="Arial Narrow" w:hAnsi="Arial Narrow"/>
        <w:b/>
        <w:sz w:val="22"/>
        <w:szCs w:val="22"/>
        <w:lang w:val="de-DE"/>
      </w:rPr>
    </w:pPr>
    <w:bookmarkStart w:id="1" w:name="OLE_LINK8"/>
    <w:bookmarkStart w:id="2" w:name="OLE_LINK9"/>
  </w:p>
  <w:p w:rsidR="00F55B48" w:rsidRDefault="009E327E" w:rsidP="00D558FF">
    <w:pPr>
      <w:spacing w:line="240" w:lineRule="auto"/>
      <w:jc w:val="left"/>
      <w:rPr>
        <w:rFonts w:ascii="Arial Narrow" w:hAnsi="Arial Narrow"/>
        <w:b/>
        <w:sz w:val="22"/>
        <w:szCs w:val="22"/>
        <w:lang w:val="de-DE"/>
      </w:rPr>
    </w:pPr>
  </w:p>
  <w:p w:rsidR="00F55B48" w:rsidRDefault="009E327E" w:rsidP="00D558FF">
    <w:pPr>
      <w:spacing w:line="240" w:lineRule="auto"/>
      <w:jc w:val="left"/>
      <w:rPr>
        <w:rFonts w:ascii="Arial Narrow" w:hAnsi="Arial Narrow"/>
        <w:b/>
        <w:sz w:val="22"/>
        <w:szCs w:val="22"/>
        <w:lang w:val="de-DE"/>
      </w:rPr>
    </w:pPr>
  </w:p>
  <w:p w:rsidR="00A31EF2" w:rsidRPr="006B71A0" w:rsidRDefault="009E327E" w:rsidP="00D558FF">
    <w:pPr>
      <w:spacing w:line="240" w:lineRule="auto"/>
      <w:jc w:val="left"/>
      <w:rPr>
        <w:rFonts w:ascii="Arial Narrow" w:hAnsi="Arial Narrow"/>
        <w:b/>
        <w:sz w:val="22"/>
        <w:szCs w:val="22"/>
        <w:lang w:val="de-DE"/>
      </w:rPr>
    </w:pPr>
    <w:r w:rsidRPr="006B71A0">
      <w:rPr>
        <w:rFonts w:ascii="Arial Narrow" w:hAnsi="Arial Narrow"/>
        <w:b/>
        <w:sz w:val="22"/>
        <w:szCs w:val="22"/>
        <w:lang w:val="de-DE"/>
      </w:rPr>
      <w:t>TÜRKİYE FUTBOL FEDERASYONU</w:t>
    </w:r>
    <w:r w:rsidRPr="006B71A0">
      <w:rPr>
        <w:rFonts w:ascii="Arial Narrow" w:hAnsi="Arial Narrow"/>
        <w:b/>
        <w:sz w:val="22"/>
        <w:szCs w:val="22"/>
        <w:lang w:val="de-DE"/>
      </w:rPr>
      <w:tab/>
    </w:r>
    <w:r w:rsidRPr="006B71A0">
      <w:rPr>
        <w:rFonts w:ascii="Arial Narrow" w:hAnsi="Arial Narrow"/>
        <w:b/>
        <w:sz w:val="22"/>
        <w:szCs w:val="22"/>
        <w:lang w:val="de-DE"/>
      </w:rPr>
      <w:tab/>
    </w:r>
    <w:r w:rsidRPr="006B71A0">
      <w:rPr>
        <w:rFonts w:ascii="Arial Narrow" w:hAnsi="Arial Narrow"/>
        <w:b/>
        <w:sz w:val="22"/>
        <w:szCs w:val="22"/>
        <w:lang w:val="de-DE"/>
      </w:rPr>
      <w:tab/>
    </w:r>
    <w:r w:rsidRPr="006B71A0">
      <w:rPr>
        <w:rFonts w:ascii="Arial Narrow" w:hAnsi="Arial Narrow"/>
        <w:b/>
        <w:sz w:val="22"/>
        <w:szCs w:val="22"/>
        <w:lang w:val="de-DE"/>
      </w:rPr>
      <w:tab/>
    </w:r>
    <w:r w:rsidRPr="006B71A0">
      <w:rPr>
        <w:rFonts w:ascii="Arial Narrow" w:hAnsi="Arial Narrow"/>
        <w:b/>
        <w:sz w:val="22"/>
        <w:szCs w:val="22"/>
        <w:lang w:val="de-DE"/>
      </w:rPr>
      <w:tab/>
      <w:t xml:space="preserve"> </w:t>
    </w:r>
  </w:p>
  <w:p w:rsidR="00A31EF2" w:rsidRPr="0054703E" w:rsidRDefault="009E327E" w:rsidP="006B71A0">
    <w:pPr>
      <w:pStyle w:val="Header"/>
      <w:rPr>
        <w:rFonts w:ascii="Arial Narrow" w:hAnsi="Arial Narrow" w:cs="Arial"/>
        <w:b/>
        <w:sz w:val="22"/>
        <w:szCs w:val="22"/>
        <w:lang w:val="tr-TR"/>
      </w:rPr>
    </w:pPr>
    <w:r>
      <w:rPr>
        <w:rFonts w:ascii="Arial Narrow" w:hAnsi="Arial Narrow" w:cs="Arial"/>
        <w:b/>
        <w:sz w:val="22"/>
        <w:szCs w:val="22"/>
      </w:rPr>
      <w:t>BAĞIMSIZ DENETİMDEN GEÇMİŞ</w:t>
    </w:r>
  </w:p>
  <w:p w:rsidR="00A31EF2" w:rsidRPr="006B71A0" w:rsidRDefault="009E327E" w:rsidP="006B71A0">
    <w:pPr>
      <w:pStyle w:val="Header"/>
      <w:rPr>
        <w:rFonts w:ascii="Arial Narrow" w:hAnsi="Arial Narrow" w:cs="Arial"/>
        <w:b/>
        <w:sz w:val="22"/>
        <w:szCs w:val="22"/>
        <w:lang w:val="tr-TR"/>
      </w:rPr>
    </w:pPr>
    <w:r>
      <w:rPr>
        <w:rFonts w:ascii="Arial Narrow" w:hAnsi="Arial Narrow" w:cs="Arial"/>
        <w:b/>
        <w:sz w:val="22"/>
        <w:szCs w:val="22"/>
        <w:lang w:val="tr-TR"/>
      </w:rPr>
      <w:t>31</w:t>
    </w:r>
    <w:r>
      <w:rPr>
        <w:rFonts w:ascii="Arial Narrow" w:hAnsi="Arial Narrow" w:cs="Arial"/>
        <w:b/>
        <w:sz w:val="22"/>
        <w:szCs w:val="22"/>
        <w:lang w:val="tr-TR"/>
      </w:rPr>
      <w:t xml:space="preserve"> </w:t>
    </w:r>
    <w:r>
      <w:rPr>
        <w:rFonts w:ascii="Arial Narrow" w:hAnsi="Arial Narrow" w:cs="Arial"/>
        <w:b/>
        <w:sz w:val="22"/>
        <w:szCs w:val="22"/>
        <w:lang w:val="tr-TR"/>
      </w:rPr>
      <w:t>MAYIS</w:t>
    </w:r>
    <w:r>
      <w:rPr>
        <w:rFonts w:ascii="Arial Narrow" w:hAnsi="Arial Narrow" w:cs="Arial"/>
        <w:b/>
        <w:sz w:val="22"/>
        <w:szCs w:val="22"/>
        <w:lang w:val="tr-TR"/>
      </w:rPr>
      <w:t xml:space="preserve"> 2016</w:t>
    </w:r>
    <w:r>
      <w:rPr>
        <w:rFonts w:ascii="Arial Narrow" w:hAnsi="Arial Narrow" w:cs="Arial"/>
        <w:b/>
        <w:sz w:val="22"/>
        <w:szCs w:val="22"/>
      </w:rPr>
      <w:t xml:space="preserve"> TARİHLİ</w:t>
    </w:r>
    <w:r>
      <w:rPr>
        <w:rFonts w:ascii="Arial Narrow" w:hAnsi="Arial Narrow" w:cs="Arial"/>
        <w:b/>
        <w:sz w:val="22"/>
        <w:szCs w:val="22"/>
        <w:lang w:val="tr-TR"/>
      </w:rPr>
      <w:t xml:space="preserve"> </w:t>
    </w:r>
    <w:r>
      <w:rPr>
        <w:rFonts w:ascii="Arial Narrow" w:hAnsi="Arial Narrow" w:cs="Arial"/>
        <w:b/>
        <w:sz w:val="22"/>
        <w:szCs w:val="22"/>
      </w:rPr>
      <w:t>BİLANÇO</w:t>
    </w:r>
  </w:p>
  <w:p w:rsidR="00A31EF2" w:rsidRPr="006B71A0" w:rsidRDefault="009E327E" w:rsidP="006B71A0">
    <w:pPr>
      <w:pStyle w:val="Teknik4"/>
      <w:pBdr>
        <w:bottom w:val="single" w:sz="4" w:space="1" w:color="auto"/>
      </w:pBdr>
      <w:tabs>
        <w:tab w:val="left" w:pos="-1440"/>
        <w:tab w:val="left" w:pos="98"/>
        <w:tab w:val="left" w:pos="576"/>
        <w:tab w:val="left" w:pos="864"/>
        <w:tab w:val="decimal" w:pos="5904"/>
        <w:tab w:val="decimal" w:pos="8216"/>
      </w:tabs>
      <w:suppressAutoHyphens w:val="0"/>
      <w:ind w:right="-108"/>
      <w:rPr>
        <w:rFonts w:ascii="Arial Narrow" w:hAnsi="Arial Narrow" w:cs="Arial"/>
        <w:spacing w:val="-2"/>
        <w:sz w:val="22"/>
        <w:szCs w:val="22"/>
        <w:lang w:val="tr-TR"/>
      </w:rPr>
    </w:pPr>
    <w:r w:rsidRPr="006B71A0">
      <w:rPr>
        <w:rFonts w:ascii="Arial Narrow" w:hAnsi="Arial Narrow" w:cs="Arial"/>
        <w:b w:val="0"/>
        <w:bCs/>
        <w:spacing w:val="-2"/>
        <w:sz w:val="22"/>
        <w:szCs w:val="22"/>
        <w:lang w:val="tr-TR"/>
      </w:rPr>
      <w:t>(Aksi belirtilmedikçe tuta</w:t>
    </w:r>
    <w:r w:rsidRPr="006B71A0">
      <w:rPr>
        <w:rFonts w:ascii="Arial Narrow" w:hAnsi="Arial Narrow" w:cs="Arial"/>
        <w:b w:val="0"/>
        <w:bCs/>
        <w:spacing w:val="-2"/>
        <w:sz w:val="22"/>
        <w:szCs w:val="22"/>
        <w:lang w:val="tr-TR"/>
      </w:rPr>
      <w:t>rlar “TL” olarak ifade edilmiştir.)</w:t>
    </w:r>
  </w:p>
  <w:bookmarkEnd w:id="1"/>
  <w:bookmarkEnd w:id="2"/>
  <w:p w:rsidR="00A31EF2" w:rsidRPr="00D52961" w:rsidRDefault="009E327E" w:rsidP="006B71A0">
    <w:pPr>
      <w:pStyle w:val="Header"/>
      <w:spacing w:line="240" w:lineRule="auto"/>
      <w:jc w:val="left"/>
      <w:rPr>
        <w:sz w:val="18"/>
        <w:szCs w:val="18"/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F2" w:rsidRDefault="009E3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7E"/>
    <w:rsid w:val="009E2F9D"/>
    <w:rsid w:val="009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7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E327E"/>
    <w:pPr>
      <w:keepNext/>
      <w:ind w:left="709" w:right="-211" w:hanging="709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E327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9E327E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9E32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9E327E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E327E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PageNumber">
    <w:name w:val="page number"/>
    <w:basedOn w:val="DefaultParagraphFont"/>
    <w:rsid w:val="009E327E"/>
  </w:style>
  <w:style w:type="paragraph" w:styleId="BodyTextIndent">
    <w:name w:val="Body Text Indent"/>
    <w:basedOn w:val="Normal"/>
    <w:link w:val="BodyTextIndentChar"/>
    <w:rsid w:val="009E327E"/>
    <w:pPr>
      <w:ind w:left="720" w:hanging="720"/>
    </w:pPr>
    <w:rPr>
      <w:sz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9E327E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FootnoteText">
    <w:name w:val="footnote text"/>
    <w:basedOn w:val="Normal"/>
    <w:link w:val="FootnoteTextChar"/>
    <w:rsid w:val="009E327E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E327E"/>
    <w:rPr>
      <w:rFonts w:ascii="Courier New" w:eastAsia="Times New Roman" w:hAnsi="Courier New" w:cs="Times New Roman"/>
      <w:sz w:val="24"/>
      <w:szCs w:val="20"/>
      <w:lang w:val="en-GB"/>
    </w:rPr>
  </w:style>
  <w:style w:type="paragraph" w:customStyle="1" w:styleId="Teknik4">
    <w:name w:val="Teknik 4"/>
    <w:rsid w:val="009E327E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/>
    </w:rPr>
  </w:style>
  <w:style w:type="paragraph" w:styleId="NormalIndent">
    <w:name w:val="Normal Indent"/>
    <w:basedOn w:val="Normal"/>
    <w:rsid w:val="009E327E"/>
    <w:pPr>
      <w:widowControl/>
      <w:adjustRightInd/>
      <w:spacing w:line="290" w:lineRule="atLeast"/>
      <w:ind w:left="595"/>
      <w:jc w:val="left"/>
      <w:textAlignment w:val="auto"/>
    </w:pPr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7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E327E"/>
    <w:pPr>
      <w:keepNext/>
      <w:ind w:left="709" w:right="-211" w:hanging="709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E327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9E327E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9E327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9E327E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E327E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PageNumber">
    <w:name w:val="page number"/>
    <w:basedOn w:val="DefaultParagraphFont"/>
    <w:rsid w:val="009E327E"/>
  </w:style>
  <w:style w:type="paragraph" w:styleId="BodyTextIndent">
    <w:name w:val="Body Text Indent"/>
    <w:basedOn w:val="Normal"/>
    <w:link w:val="BodyTextIndentChar"/>
    <w:rsid w:val="009E327E"/>
    <w:pPr>
      <w:ind w:left="720" w:hanging="720"/>
    </w:pPr>
    <w:rPr>
      <w:sz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9E327E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FootnoteText">
    <w:name w:val="footnote text"/>
    <w:basedOn w:val="Normal"/>
    <w:link w:val="FootnoteTextChar"/>
    <w:rsid w:val="009E327E"/>
    <w:pPr>
      <w:widowControl/>
      <w:adjustRightInd/>
      <w:spacing w:line="240" w:lineRule="auto"/>
      <w:jc w:val="left"/>
      <w:textAlignment w:val="auto"/>
    </w:pPr>
    <w:rPr>
      <w:rFonts w:ascii="Courier New" w:hAnsi="Courier New"/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E327E"/>
    <w:rPr>
      <w:rFonts w:ascii="Courier New" w:eastAsia="Times New Roman" w:hAnsi="Courier New" w:cs="Times New Roman"/>
      <w:sz w:val="24"/>
      <w:szCs w:val="20"/>
      <w:lang w:val="en-GB"/>
    </w:rPr>
  </w:style>
  <w:style w:type="paragraph" w:customStyle="1" w:styleId="Teknik4">
    <w:name w:val="Teknik 4"/>
    <w:rsid w:val="009E327E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/>
    </w:rPr>
  </w:style>
  <w:style w:type="paragraph" w:styleId="NormalIndent">
    <w:name w:val="Normal Indent"/>
    <w:basedOn w:val="Normal"/>
    <w:rsid w:val="009E327E"/>
    <w:pPr>
      <w:widowControl/>
      <w:adjustRightInd/>
      <w:spacing w:line="290" w:lineRule="atLeast"/>
      <w:ind w:left="595"/>
      <w:jc w:val="left"/>
      <w:textAlignment w:val="auto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31A5-5070-470B-AE10-155E8F45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Gülercan</dc:creator>
  <cp:lastModifiedBy>Mehmet Gülercan</cp:lastModifiedBy>
  <cp:revision>1</cp:revision>
  <dcterms:created xsi:type="dcterms:W3CDTF">2016-07-12T11:45:00Z</dcterms:created>
  <dcterms:modified xsi:type="dcterms:W3CDTF">2016-07-12T11:47:00Z</dcterms:modified>
</cp:coreProperties>
</file>