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BA" w:rsidRPr="00B372A7" w:rsidRDefault="001B71A5" w:rsidP="001B71A5">
      <w:pPr>
        <w:jc w:val="both"/>
        <w:rPr>
          <w:b/>
        </w:rPr>
      </w:pPr>
      <w:r w:rsidRPr="00B372A7">
        <w:rPr>
          <w:b/>
        </w:rPr>
        <w:t>U17 KIZLAR TÜRKİYE ŞAMPİYONASI GENEL ESASLARI</w:t>
      </w:r>
    </w:p>
    <w:p w:rsidR="001B71A5" w:rsidRDefault="001B71A5" w:rsidP="00646CA4">
      <w:pPr>
        <w:pStyle w:val="ListeParagraf"/>
        <w:numPr>
          <w:ilvl w:val="0"/>
          <w:numId w:val="2"/>
        </w:numPr>
        <w:jc w:val="both"/>
      </w:pPr>
      <w:r>
        <w:t xml:space="preserve">U17 Kızlar Türkiye Şampiyonası ilgili kategoriye katılacağına dair taahhütnameyi </w:t>
      </w:r>
      <w:proofErr w:type="spellStart"/>
      <w:r>
        <w:t>TFF’ye</w:t>
      </w:r>
      <w:proofErr w:type="spellEnd"/>
      <w:r>
        <w:t xml:space="preserve"> ileten kulüpler arasında planlanmıştır. </w:t>
      </w:r>
    </w:p>
    <w:p w:rsidR="001B71A5" w:rsidRDefault="001B71A5" w:rsidP="00646CA4">
      <w:pPr>
        <w:pStyle w:val="ListeParagraf"/>
        <w:numPr>
          <w:ilvl w:val="0"/>
          <w:numId w:val="2"/>
        </w:numPr>
        <w:jc w:val="both"/>
      </w:pPr>
      <w:r>
        <w:t xml:space="preserve">U17 Kızlar Türkiye Şampiyonası coğrafi dağılıma ve ildeki takım sayılarına göre </w:t>
      </w:r>
      <w:r w:rsidR="00B372A7">
        <w:t xml:space="preserve">düzenlenmektedir. </w:t>
      </w:r>
    </w:p>
    <w:p w:rsidR="001B71A5" w:rsidRDefault="001B71A5" w:rsidP="00646CA4">
      <w:pPr>
        <w:pStyle w:val="ListeParagraf"/>
        <w:numPr>
          <w:ilvl w:val="0"/>
          <w:numId w:val="1"/>
        </w:numPr>
        <w:jc w:val="both"/>
      </w:pPr>
      <w:r>
        <w:t xml:space="preserve">33 farklı grupta oynanacak müsabakalar, 2 takımlı gruplarda çift maç eleme sistemi, 3 takımlı gruplarda çift devre ve 4 </w:t>
      </w:r>
      <w:r w:rsidR="009E6004">
        <w:t xml:space="preserve">ve 5 </w:t>
      </w:r>
      <w:r>
        <w:t xml:space="preserve">takımlı gruplarda tek devre </w:t>
      </w:r>
      <w:r w:rsidR="00B372A7">
        <w:t xml:space="preserve">şeklinde gerçekleştirilmektedir. </w:t>
      </w:r>
    </w:p>
    <w:p w:rsidR="00B372A7" w:rsidRDefault="001B71A5" w:rsidP="00B372A7">
      <w:pPr>
        <w:pStyle w:val="ListeParagraf"/>
        <w:numPr>
          <w:ilvl w:val="0"/>
          <w:numId w:val="1"/>
        </w:numPr>
        <w:jc w:val="both"/>
      </w:pPr>
      <w:r>
        <w:t xml:space="preserve">Çift maç eleme sistemi ile düzenlenen müsabakalar sonucunda eşitlik olması halinde 2. Karşılaşmanın sonunda </w:t>
      </w:r>
      <w:r w:rsidR="009E6004">
        <w:t>uzatma devreleri oynanmaz, 2. Karşılaşmanın sonunda direkt</w:t>
      </w:r>
      <w:r w:rsidR="00B372A7">
        <w:t xml:space="preserve"> penaltı noktasından yapılacak vuruşlar sonucunda üst tura çıkan takım belirlenir.</w:t>
      </w:r>
    </w:p>
    <w:p w:rsidR="009E6004" w:rsidRDefault="009E6004" w:rsidP="00B372A7">
      <w:pPr>
        <w:pStyle w:val="ListeParagraf"/>
        <w:numPr>
          <w:ilvl w:val="0"/>
          <w:numId w:val="1"/>
        </w:numPr>
        <w:jc w:val="both"/>
      </w:pPr>
      <w:r>
        <w:t xml:space="preserve">3 – 4 – 5 takımlı gruplarda grup müsabakalarında uzatma devresi ve/veya penaltı atışları gerçekleştirilmez.  </w:t>
      </w:r>
    </w:p>
    <w:p w:rsidR="00B372A7" w:rsidRDefault="009E6004" w:rsidP="00B372A7">
      <w:pPr>
        <w:pStyle w:val="ListeParagraf"/>
        <w:numPr>
          <w:ilvl w:val="0"/>
          <w:numId w:val="1"/>
        </w:numPr>
        <w:jc w:val="both"/>
      </w:pPr>
      <w:r>
        <w:t>3 -</w:t>
      </w:r>
      <w:r w:rsidR="00B372A7">
        <w:t xml:space="preserve"> 4 </w:t>
      </w:r>
      <w:r>
        <w:t xml:space="preserve">– 5 </w:t>
      </w:r>
      <w:r w:rsidR="00B372A7">
        <w:t>takımlı gruplarda puan ve averaj usulleri aşağıda belirtildiği şekildedir.</w:t>
      </w:r>
    </w:p>
    <w:p w:rsidR="00B372A7" w:rsidRDefault="00B372A7" w:rsidP="00B372A7">
      <w:pPr>
        <w:ind w:firstLine="360"/>
        <w:jc w:val="both"/>
      </w:pPr>
      <w:r>
        <w:t xml:space="preserve">a) Aynı puana sahip takım sayısı iki (2) ise; </w:t>
      </w:r>
    </w:p>
    <w:p w:rsidR="00B372A7" w:rsidRDefault="00B372A7" w:rsidP="00B372A7">
      <w:pPr>
        <w:ind w:firstLine="360"/>
        <w:jc w:val="both"/>
      </w:pPr>
      <w:r>
        <w:t xml:space="preserve">I. Önce bu iki takımın kendi aralarında oynadıkları müsabakalardaki puan üstünlüğüne bakılır. </w:t>
      </w:r>
    </w:p>
    <w:p w:rsidR="00B372A7" w:rsidRDefault="00B372A7" w:rsidP="00B372A7">
      <w:pPr>
        <w:ind w:firstLine="360"/>
        <w:jc w:val="both"/>
      </w:pPr>
      <w:r>
        <w:t xml:space="preserve">II. Kendi aralarındaki müsabakalarda puan eşitliği varsa kendi aralarındaki müsabakalardaki gol averajına bakılır. (Kendi aralarındaki maçlarda atılan gollerde eşitlik varsa, </w:t>
      </w:r>
      <w:proofErr w:type="gramStart"/>
      <w:r>
        <w:t>deplasmanda</w:t>
      </w:r>
      <w:proofErr w:type="gramEnd"/>
      <w:r>
        <w:t xml:space="preserve"> fazla gol atan takım üstün sayılmaz.) </w:t>
      </w:r>
    </w:p>
    <w:p w:rsidR="00B372A7" w:rsidRDefault="00B372A7" w:rsidP="00B372A7">
      <w:pPr>
        <w:ind w:firstLine="360"/>
        <w:jc w:val="both"/>
      </w:pPr>
      <w:r>
        <w:t xml:space="preserve">III. Kendi aralarındaki müsabakalarda puan ve gol eşitliği devam ediyorsa, genel puantajdaki gol averajına bakılır. </w:t>
      </w:r>
    </w:p>
    <w:p w:rsidR="00B372A7" w:rsidRDefault="00B372A7" w:rsidP="00B372A7">
      <w:pPr>
        <w:ind w:firstLine="360"/>
        <w:jc w:val="both"/>
      </w:pPr>
      <w:r>
        <w:t xml:space="preserve">IV. Takımların gol averajları da eşit ise daha fazla gol atmış olan takım üstün sayılır. V. Bu şartlara rağmen eşitlik devam ediyorsa hükmen yenilgisi olmayan takım üstün sayılır. </w:t>
      </w:r>
    </w:p>
    <w:p w:rsidR="00B372A7" w:rsidRDefault="00B372A7" w:rsidP="00B372A7">
      <w:pPr>
        <w:ind w:firstLine="360"/>
        <w:jc w:val="both"/>
      </w:pPr>
      <w:r>
        <w:t xml:space="preserve">VI. Bütün bu şartlara rağmen iki takımın arasında eşitliğin devam etmesi halinde genel puantajdaki gol averajına bakılmaksızın, takımlara tek maç eleme usulüne göre bir maç yaptırılır, kazanan takım üstün sayılarak nihai sonuç alınır. </w:t>
      </w:r>
    </w:p>
    <w:p w:rsidR="00B372A7" w:rsidRDefault="00B372A7" w:rsidP="00B372A7">
      <w:pPr>
        <w:ind w:firstLine="360"/>
        <w:jc w:val="both"/>
      </w:pPr>
      <w:r>
        <w:t xml:space="preserve">b) Aynı puana sahip takım sayısı üç (3) veya daha fazla ise; </w:t>
      </w:r>
    </w:p>
    <w:p w:rsidR="00B372A7" w:rsidRDefault="00B372A7" w:rsidP="00B372A7">
      <w:pPr>
        <w:ind w:firstLine="360"/>
        <w:jc w:val="both"/>
      </w:pPr>
      <w:r>
        <w:t xml:space="preserve">I. Bu takımların birbirleriyle oynadıkları müsabaka sonuçlarına göre yapılan puan cetveli ile kesin sonuç belirlenir. (Puan cetvelinde eşit puanlı iki veya daha fazla takım arasında oynanan müsabaka sonuçlarına tekrar bakılmaz.) </w:t>
      </w:r>
    </w:p>
    <w:p w:rsidR="00B372A7" w:rsidRDefault="00B372A7" w:rsidP="00B372A7">
      <w:pPr>
        <w:ind w:firstLine="360"/>
        <w:jc w:val="both"/>
      </w:pPr>
      <w:r>
        <w:t xml:space="preserve">II. Önce bu puan cetvelinde takımlar arasında puan üstünlüğüne bakılır. </w:t>
      </w:r>
    </w:p>
    <w:p w:rsidR="00B372A7" w:rsidRDefault="00B372A7" w:rsidP="00B372A7">
      <w:pPr>
        <w:ind w:firstLine="360"/>
        <w:jc w:val="both"/>
      </w:pPr>
      <w:r>
        <w:t xml:space="preserve">III. Puan cetvelinde puan eşitliği varsa I. bentte belirtilen puan cetvelindeki gol averajına bakılır. (Bu müsabakalarda atılan gollerde eşitlik varsa, </w:t>
      </w:r>
      <w:proofErr w:type="gramStart"/>
      <w:r>
        <w:t>deplasmanda</w:t>
      </w:r>
      <w:proofErr w:type="gramEnd"/>
      <w:r>
        <w:t xml:space="preserve"> fazla gol atan takım üstün sayılmaz.) </w:t>
      </w:r>
    </w:p>
    <w:p w:rsidR="00B372A7" w:rsidRDefault="00B372A7" w:rsidP="00B372A7">
      <w:pPr>
        <w:ind w:firstLine="360"/>
        <w:jc w:val="both"/>
      </w:pPr>
      <w:r>
        <w:t xml:space="preserve">IV. Gol averajı da eşit ise daha fazla gol atan takıma bakılır. </w:t>
      </w:r>
    </w:p>
    <w:p w:rsidR="00B372A7" w:rsidRDefault="00B372A7" w:rsidP="00B372A7">
      <w:pPr>
        <w:ind w:firstLine="360"/>
        <w:jc w:val="both"/>
      </w:pPr>
      <w:r>
        <w:t xml:space="preserve">V. Bütün bu şartlara rağmen takımların puanları ile attıkları ve yedikleri gol sayıları eşit ise genel puantajdaki gol averajına bakılır. </w:t>
      </w:r>
    </w:p>
    <w:p w:rsidR="00B372A7" w:rsidRDefault="00B372A7" w:rsidP="00B372A7">
      <w:pPr>
        <w:ind w:firstLine="360"/>
        <w:jc w:val="both"/>
      </w:pPr>
      <w:r>
        <w:t xml:space="preserve">VI. Takımların gol averajları da eşit ise daha fazla gol atmış olan takım üstün sayılır. </w:t>
      </w:r>
    </w:p>
    <w:p w:rsidR="00B372A7" w:rsidRDefault="00B372A7" w:rsidP="00B372A7">
      <w:pPr>
        <w:ind w:firstLine="360"/>
        <w:jc w:val="both"/>
      </w:pPr>
      <w:r>
        <w:t xml:space="preserve">VII. Bu şartlara rağmen eşitlik devam ediyorsa hükmen yenilgisi olmayan takım üstün sayılır. VIII. Bütün bu şartlara rağmen iki veya daha fazla takım arasında eşitliğin devam etmesi halinde belirtilen esaslara göre ilgili takımlar arasında yapılacak tek maç eleme usulü müsabakaları neticesinde kazanan takım üstün sayılarak nihai sonuç alınır. </w:t>
      </w:r>
    </w:p>
    <w:p w:rsidR="00646CA4" w:rsidRDefault="00B372A7" w:rsidP="00646CA4">
      <w:pPr>
        <w:ind w:firstLine="360"/>
        <w:jc w:val="both"/>
      </w:pPr>
      <w:r>
        <w:t>(2) Aynı puana sahip iki veya daha fazla takımın puan eşitliği durumunda müsabakalar tek devreli oynanıyorsa kendi aralarında oynadıkları tek müsabaka, çift devreli oynanıyorsa kendi aralarında oynadıkları iki müsabakaya bakarak üstün taraf tespit edilir.</w:t>
      </w:r>
    </w:p>
    <w:p w:rsidR="00B372A7" w:rsidRPr="00646CA4" w:rsidRDefault="00B372A7" w:rsidP="00646CA4">
      <w:pPr>
        <w:pStyle w:val="ListeParagraf"/>
        <w:numPr>
          <w:ilvl w:val="0"/>
          <w:numId w:val="4"/>
        </w:numPr>
        <w:jc w:val="both"/>
      </w:pPr>
      <w:r w:rsidRPr="00646CA4">
        <w:rPr>
          <w:b/>
        </w:rPr>
        <w:lastRenderedPageBreak/>
        <w:t>Ön Eleme Turu ve Diğer Tüm Eleme Turları</w:t>
      </w:r>
    </w:p>
    <w:p w:rsidR="001B71A5" w:rsidRDefault="00B372A7" w:rsidP="001B71A5">
      <w:pPr>
        <w:jc w:val="both"/>
      </w:pPr>
      <w:r>
        <w:t xml:space="preserve">Ön eleme turu ve diğer tüm eleme turu müsabakaları tarafsız sahada tek maç </w:t>
      </w:r>
      <w:r w:rsidR="00646CA4">
        <w:t>eleme şeklinde gerçekleştirilir.</w:t>
      </w:r>
      <w:r>
        <w:t xml:space="preserve"> </w:t>
      </w:r>
    </w:p>
    <w:p w:rsidR="00646CA4" w:rsidRDefault="00646CA4" w:rsidP="001B71A5">
      <w:pPr>
        <w:jc w:val="both"/>
      </w:pPr>
      <w:r>
        <w:t xml:space="preserve">Müsabakaların normal süresinin eşitlikle sonuçlanması durumunda </w:t>
      </w:r>
      <w:r w:rsidR="009E6004">
        <w:t xml:space="preserve">uzatma devreleri oynanmaz, </w:t>
      </w:r>
      <w:r>
        <w:t xml:space="preserve">penaltı noktasından yapılacak vuruşlar ile kazanan </w:t>
      </w:r>
      <w:r w:rsidR="009E6004">
        <w:t xml:space="preserve">takım </w:t>
      </w:r>
      <w:r>
        <w:t>belirlenir.</w:t>
      </w:r>
    </w:p>
    <w:p w:rsidR="00646CA4" w:rsidRDefault="00646CA4" w:rsidP="00646CA4">
      <w:pPr>
        <w:pStyle w:val="ListeParagraf"/>
        <w:numPr>
          <w:ilvl w:val="0"/>
          <w:numId w:val="1"/>
        </w:numPr>
        <w:jc w:val="both"/>
        <w:rPr>
          <w:b/>
        </w:rPr>
      </w:pPr>
      <w:r w:rsidRPr="00646CA4">
        <w:rPr>
          <w:b/>
        </w:rPr>
        <w:t xml:space="preserve">Ön Eleme Turu ve Diğer Eleme Turu Eşleşmeleri </w:t>
      </w:r>
    </w:p>
    <w:p w:rsidR="00646CA4" w:rsidRDefault="00646CA4" w:rsidP="00646CA4">
      <w:pPr>
        <w:jc w:val="both"/>
        <w:rPr>
          <w:b/>
        </w:rPr>
      </w:pPr>
      <w:r>
        <w:rPr>
          <w:b/>
        </w:rPr>
        <w:t>Ön Eleme Turu</w:t>
      </w:r>
    </w:p>
    <w:p w:rsidR="00646CA4" w:rsidRDefault="00646CA4" w:rsidP="00646CA4">
      <w:pPr>
        <w:jc w:val="both"/>
      </w:pPr>
      <w:r w:rsidRPr="00646CA4">
        <w:t>31. Grup Galibi – 33. Grup Galibi</w:t>
      </w:r>
    </w:p>
    <w:p w:rsidR="00646CA4" w:rsidRDefault="00646CA4" w:rsidP="00646CA4">
      <w:pPr>
        <w:jc w:val="both"/>
        <w:rPr>
          <w:b/>
        </w:rPr>
      </w:pPr>
      <w:r w:rsidRPr="00646CA4">
        <w:rPr>
          <w:b/>
        </w:rPr>
        <w:t>I. Eleme Turu</w:t>
      </w:r>
    </w:p>
    <w:tbl>
      <w:tblPr>
        <w:tblW w:w="8140" w:type="dxa"/>
        <w:tblCellMar>
          <w:left w:w="70" w:type="dxa"/>
          <w:right w:w="70" w:type="dxa"/>
        </w:tblCellMar>
        <w:tblLook w:val="04A0" w:firstRow="1" w:lastRow="0" w:firstColumn="1" w:lastColumn="0" w:noHBand="0" w:noVBand="1"/>
      </w:tblPr>
      <w:tblGrid>
        <w:gridCol w:w="960"/>
        <w:gridCol w:w="2863"/>
        <w:gridCol w:w="850"/>
        <w:gridCol w:w="3467"/>
      </w:tblGrid>
      <w:tr w:rsidR="00022048" w:rsidRPr="00022048" w:rsidTr="0002204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Yol</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Takım 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 </w:t>
            </w:r>
          </w:p>
        </w:tc>
        <w:tc>
          <w:tcPr>
            <w:tcW w:w="3467" w:type="dxa"/>
            <w:tcBorders>
              <w:top w:val="single" w:sz="4" w:space="0" w:color="auto"/>
              <w:left w:val="nil"/>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Takım 2</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 Grup Galibi</w:t>
            </w:r>
          </w:p>
        </w:tc>
      </w:tr>
      <w:tr w:rsidR="00022048" w:rsidRPr="00022048" w:rsidTr="0002204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2</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3.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23. Grup Galibi</w:t>
            </w:r>
          </w:p>
        </w:tc>
      </w:tr>
      <w:tr w:rsidR="00022048" w:rsidRPr="00022048" w:rsidTr="00022048">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3</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4.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29.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4</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5.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28.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5</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6.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20.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6</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7.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12.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7</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8.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30.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8</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9.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15.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9</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10.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24.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10</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11.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27.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11</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13.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14.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12</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17.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18.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13</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19.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16.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14</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21.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22. Grup Galibi</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15</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25.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26. Grup Galibi </w:t>
            </w:r>
          </w:p>
        </w:tc>
      </w:tr>
      <w:tr w:rsidR="00022048" w:rsidRPr="00022048" w:rsidTr="0002204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16</w:t>
            </w:r>
          </w:p>
        </w:tc>
        <w:tc>
          <w:tcPr>
            <w:tcW w:w="2863"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32. Grup Galibi</w:t>
            </w:r>
          </w:p>
        </w:tc>
        <w:tc>
          <w:tcPr>
            <w:tcW w:w="850" w:type="dxa"/>
            <w:tcBorders>
              <w:top w:val="nil"/>
              <w:left w:val="nil"/>
              <w:bottom w:val="single" w:sz="4" w:space="0" w:color="auto"/>
              <w:right w:val="single" w:sz="4" w:space="0" w:color="auto"/>
            </w:tcBorders>
            <w:shd w:val="clear" w:color="000000" w:fill="FFFFFF"/>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xml:space="preserve"> -</w:t>
            </w:r>
          </w:p>
        </w:tc>
        <w:tc>
          <w:tcPr>
            <w:tcW w:w="3467" w:type="dxa"/>
            <w:tcBorders>
              <w:top w:val="nil"/>
              <w:left w:val="nil"/>
              <w:bottom w:val="single" w:sz="4" w:space="0" w:color="auto"/>
              <w:right w:val="single" w:sz="4" w:space="0" w:color="auto"/>
            </w:tcBorders>
            <w:shd w:val="clear" w:color="000000" w:fill="FFFF00"/>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31. Grup Galibi / 33. Grup Galibi</w:t>
            </w:r>
          </w:p>
        </w:tc>
      </w:tr>
      <w:tr w:rsidR="00022048" w:rsidRPr="00022048" w:rsidTr="00022048">
        <w:trPr>
          <w:trHeight w:val="30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048" w:rsidRPr="00022048" w:rsidRDefault="00022048" w:rsidP="00022048">
            <w:pPr>
              <w:spacing w:after="0" w:line="240" w:lineRule="auto"/>
              <w:jc w:val="center"/>
              <w:rPr>
                <w:rFonts w:ascii="Calibri" w:eastAsia="Times New Roman" w:hAnsi="Calibri" w:cs="Calibri"/>
                <w:color w:val="000000"/>
                <w:lang w:eastAsia="tr-TR"/>
              </w:rPr>
            </w:pPr>
            <w:r w:rsidRPr="00022048">
              <w:rPr>
                <w:rFonts w:ascii="Calibri" w:eastAsia="Times New Roman" w:hAnsi="Calibri" w:cs="Calibri"/>
                <w:color w:val="000000"/>
                <w:lang w:eastAsia="tr-TR"/>
              </w:rPr>
              <w:t> </w:t>
            </w:r>
          </w:p>
        </w:tc>
        <w:tc>
          <w:tcPr>
            <w:tcW w:w="3467" w:type="dxa"/>
            <w:tcBorders>
              <w:top w:val="nil"/>
              <w:left w:val="nil"/>
              <w:bottom w:val="single" w:sz="4" w:space="0" w:color="auto"/>
              <w:right w:val="single" w:sz="4" w:space="0" w:color="auto"/>
            </w:tcBorders>
            <w:shd w:val="clear" w:color="000000" w:fill="FFFF00"/>
            <w:noWrap/>
            <w:vAlign w:val="bottom"/>
            <w:hideMark/>
          </w:tcPr>
          <w:p w:rsidR="00022048" w:rsidRPr="00022048" w:rsidRDefault="00022048" w:rsidP="00022048">
            <w:pPr>
              <w:spacing w:after="0" w:line="240" w:lineRule="auto"/>
              <w:jc w:val="center"/>
              <w:rPr>
                <w:rFonts w:ascii="Calibri" w:eastAsia="Times New Roman" w:hAnsi="Calibri" w:cs="Calibri"/>
                <w:b/>
                <w:bCs/>
                <w:color w:val="000000"/>
                <w:lang w:eastAsia="tr-TR"/>
              </w:rPr>
            </w:pPr>
            <w:r w:rsidRPr="00022048">
              <w:rPr>
                <w:rFonts w:ascii="Calibri" w:eastAsia="Times New Roman" w:hAnsi="Calibri" w:cs="Calibri"/>
                <w:b/>
                <w:bCs/>
                <w:color w:val="000000"/>
                <w:lang w:eastAsia="tr-TR"/>
              </w:rPr>
              <w:t>Ön Eleme Müsabakası</w:t>
            </w:r>
          </w:p>
        </w:tc>
      </w:tr>
    </w:tbl>
    <w:p w:rsidR="00646CA4" w:rsidRDefault="00646CA4" w:rsidP="00646CA4">
      <w:pPr>
        <w:jc w:val="both"/>
        <w:rPr>
          <w:b/>
        </w:rPr>
      </w:pPr>
    </w:p>
    <w:p w:rsidR="00022048" w:rsidRDefault="00022048" w:rsidP="00646CA4">
      <w:pPr>
        <w:jc w:val="both"/>
        <w:rPr>
          <w:b/>
        </w:rPr>
      </w:pPr>
      <w:r>
        <w:rPr>
          <w:b/>
        </w:rPr>
        <w:t>II. Eleme Turu</w:t>
      </w:r>
    </w:p>
    <w:p w:rsidR="00022048" w:rsidRDefault="00022048" w:rsidP="00022048">
      <w:pPr>
        <w:jc w:val="center"/>
        <w:rPr>
          <w:b/>
        </w:rPr>
      </w:pPr>
      <w:r w:rsidRPr="00022048">
        <w:rPr>
          <w:noProof/>
          <w:lang w:eastAsia="tr-TR"/>
        </w:rPr>
        <w:drawing>
          <wp:inline distT="0" distB="0" distL="0" distR="0">
            <wp:extent cx="2644140" cy="1668780"/>
            <wp:effectExtent l="0" t="0" r="381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4140" cy="1668780"/>
                    </a:xfrm>
                    <a:prstGeom prst="rect">
                      <a:avLst/>
                    </a:prstGeom>
                    <a:noFill/>
                    <a:ln>
                      <a:noFill/>
                    </a:ln>
                  </pic:spPr>
                </pic:pic>
              </a:graphicData>
            </a:graphic>
          </wp:inline>
        </w:drawing>
      </w:r>
    </w:p>
    <w:p w:rsidR="00022048" w:rsidRDefault="00022048" w:rsidP="00022048">
      <w:pPr>
        <w:rPr>
          <w:b/>
        </w:rPr>
      </w:pPr>
      <w:r>
        <w:rPr>
          <w:b/>
        </w:rPr>
        <w:t>III. Eleme Turu</w:t>
      </w:r>
    </w:p>
    <w:p w:rsidR="00022048" w:rsidRDefault="00022048" w:rsidP="00022048">
      <w:r w:rsidRPr="00022048">
        <w:t>II. Eleme Turu sonunda takımların coğrafi</w:t>
      </w:r>
      <w:r>
        <w:t xml:space="preserve"> durumlarına göre belirlenecektir.</w:t>
      </w:r>
      <w:r w:rsidRPr="00022048">
        <w:t xml:space="preserve"> </w:t>
      </w:r>
    </w:p>
    <w:p w:rsidR="00F52376" w:rsidRPr="00F52376" w:rsidRDefault="00F52376" w:rsidP="00022048">
      <w:pPr>
        <w:rPr>
          <w:b/>
        </w:rPr>
      </w:pPr>
      <w:r w:rsidRPr="00F52376">
        <w:rPr>
          <w:b/>
        </w:rPr>
        <w:t>Yol Konaklama Desteği</w:t>
      </w:r>
    </w:p>
    <w:p w:rsidR="00F52376" w:rsidRPr="00022048" w:rsidRDefault="00A44EC7" w:rsidP="00022048">
      <w:r>
        <w:t>16’lı</w:t>
      </w:r>
      <w:r w:rsidR="00F52376">
        <w:t xml:space="preserve"> eleme turundan itibaren yol konaklama desteği takımlarımıza statüde yer alan limitler </w:t>
      </w:r>
      <w:proofErr w:type="gramStart"/>
      <w:r w:rsidR="00F52376">
        <w:t>dahilinde</w:t>
      </w:r>
      <w:proofErr w:type="gramEnd"/>
      <w:r w:rsidR="00F52376">
        <w:t xml:space="preserve"> sağlanacaktır. </w:t>
      </w:r>
      <w:bookmarkStart w:id="0" w:name="_GoBack"/>
      <w:bookmarkEnd w:id="0"/>
    </w:p>
    <w:sectPr w:rsidR="00F52376" w:rsidRPr="00022048" w:rsidSect="00022048">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1EB9"/>
    <w:multiLevelType w:val="hybridMultilevel"/>
    <w:tmpl w:val="B1E89E20"/>
    <w:lvl w:ilvl="0" w:tplc="D53A96F6">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615D8B"/>
    <w:multiLevelType w:val="hybridMultilevel"/>
    <w:tmpl w:val="6A6E7154"/>
    <w:lvl w:ilvl="0" w:tplc="5A246A52">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A57FB8"/>
    <w:multiLevelType w:val="hybridMultilevel"/>
    <w:tmpl w:val="DBC0ECF8"/>
    <w:lvl w:ilvl="0" w:tplc="D53A96F6">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B365BF"/>
    <w:multiLevelType w:val="hybridMultilevel"/>
    <w:tmpl w:val="3CEEC812"/>
    <w:lvl w:ilvl="0" w:tplc="D53A96F6">
      <w:start w:val="1"/>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A5"/>
    <w:rsid w:val="00022048"/>
    <w:rsid w:val="001B71A5"/>
    <w:rsid w:val="00646CA4"/>
    <w:rsid w:val="009E6004"/>
    <w:rsid w:val="00A44EC7"/>
    <w:rsid w:val="00AF31BA"/>
    <w:rsid w:val="00B372A7"/>
    <w:rsid w:val="00F52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442D"/>
  <w15:chartTrackingRefBased/>
  <w15:docId w15:val="{8C619AEA-8979-490E-8051-F41B20F9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7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87891">
      <w:bodyDiv w:val="1"/>
      <w:marLeft w:val="0"/>
      <w:marRight w:val="0"/>
      <w:marTop w:val="0"/>
      <w:marBottom w:val="0"/>
      <w:divBdr>
        <w:top w:val="none" w:sz="0" w:space="0" w:color="auto"/>
        <w:left w:val="none" w:sz="0" w:space="0" w:color="auto"/>
        <w:bottom w:val="none" w:sz="0" w:space="0" w:color="auto"/>
        <w:right w:val="none" w:sz="0" w:space="0" w:color="auto"/>
      </w:divBdr>
    </w:div>
    <w:div w:id="13886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688</Words>
  <Characters>3924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Sertan Kırağası</dc:creator>
  <cp:keywords/>
  <dc:description/>
  <cp:lastModifiedBy>Sertan Kırağası</cp:lastModifiedBy>
  <cp:revision>6</cp:revision>
  <dcterms:created xsi:type="dcterms:W3CDTF">2023-07-24T22:32:00Z</dcterms:created>
  <dcterms:modified xsi:type="dcterms:W3CDTF">2023-07-25T10:36:00Z</dcterms:modified>
</cp:coreProperties>
</file>